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66" w:rsidRPr="006D6366" w:rsidRDefault="006D6366" w:rsidP="006D6366">
      <w:pPr>
        <w:pStyle w:val="Luettelokappale"/>
        <w:rPr>
          <w:rFonts w:asciiTheme="minorHAnsi" w:hAnsiTheme="minorHAnsi"/>
        </w:rPr>
      </w:pPr>
    </w:p>
    <w:p w:rsidR="006D6366" w:rsidRPr="006D6366" w:rsidRDefault="006D6366" w:rsidP="006D6366">
      <w:pPr>
        <w:rPr>
          <w:rFonts w:asciiTheme="minorHAnsi" w:hAnsiTheme="minorHAnsi"/>
        </w:rPr>
      </w:pPr>
    </w:p>
    <w:p w:rsidR="003F44D3" w:rsidRDefault="006D6366" w:rsidP="007F0DA9">
      <w:pPr>
        <w:jc w:val="both"/>
        <w:rPr>
          <w:rFonts w:asciiTheme="minorHAnsi" w:hAnsiTheme="minorHAnsi"/>
          <w:sz w:val="22"/>
          <w:szCs w:val="22"/>
        </w:rPr>
      </w:pPr>
      <w:r w:rsidRPr="006D6366">
        <w:rPr>
          <w:rFonts w:asciiTheme="minorHAnsi" w:hAnsiTheme="minorHAnsi"/>
          <w:b/>
        </w:rPr>
        <w:t>1.</w:t>
      </w:r>
      <w:r w:rsidRPr="006D6366">
        <w:rPr>
          <w:rFonts w:asciiTheme="minorHAnsi" w:hAnsiTheme="minorHAnsi"/>
          <w:sz w:val="22"/>
          <w:szCs w:val="22"/>
        </w:rPr>
        <w:t xml:space="preserve"> </w:t>
      </w:r>
    </w:p>
    <w:p w:rsidR="003E761D" w:rsidRDefault="003E761D" w:rsidP="007F0DA9">
      <w:pPr>
        <w:jc w:val="both"/>
        <w:rPr>
          <w:rFonts w:asciiTheme="minorHAnsi" w:hAnsiTheme="minorHAnsi"/>
          <w:sz w:val="22"/>
          <w:szCs w:val="22"/>
        </w:rPr>
      </w:pPr>
    </w:p>
    <w:p w:rsidR="003E761D" w:rsidRDefault="003E761D" w:rsidP="003E761D">
      <w:pPr>
        <w:jc w:val="both"/>
        <w:rPr>
          <w:rFonts w:asciiTheme="minorHAnsi" w:hAnsiTheme="minorHAnsi" w:cstheme="minorHAnsi"/>
        </w:rPr>
      </w:pPr>
      <w:r w:rsidRPr="00447E19">
        <w:rPr>
          <w:rFonts w:asciiTheme="minorHAnsi" w:hAnsiTheme="minorHAnsi" w:cstheme="minorHAnsi"/>
        </w:rPr>
        <w:t xml:space="preserve">Toimit työeläkevakuutusyhtiö Aallottaren aktuaarina. Aallottaren vastuuvelka ilman lisävakuutusvastuuta on 47 M€, josta 45 M€ on vanhuus- ja työkyvyttömyyseläkevastuita ja 2 M€ tasausvastuuta ja osaketuottosidonnaista lisävakuutusvastuuta. </w:t>
      </w:r>
    </w:p>
    <w:p w:rsidR="003E761D" w:rsidRPr="00447E19" w:rsidRDefault="003E761D" w:rsidP="003E761D">
      <w:pPr>
        <w:jc w:val="both"/>
        <w:rPr>
          <w:rFonts w:asciiTheme="minorHAnsi" w:hAnsiTheme="minorHAnsi" w:cstheme="minorHAnsi"/>
          <w:sz w:val="22"/>
          <w:szCs w:val="22"/>
        </w:rPr>
      </w:pPr>
    </w:p>
    <w:p w:rsidR="003E761D" w:rsidRDefault="003E761D" w:rsidP="003E761D">
      <w:pPr>
        <w:jc w:val="both"/>
        <w:rPr>
          <w:rFonts w:asciiTheme="minorHAnsi" w:hAnsiTheme="minorHAnsi" w:cstheme="minorHAnsi"/>
        </w:rPr>
      </w:pPr>
      <w:r w:rsidRPr="00447E19">
        <w:rPr>
          <w:rFonts w:asciiTheme="minorHAnsi" w:hAnsiTheme="minorHAnsi" w:cstheme="minorHAnsi"/>
        </w:rPr>
        <w:t xml:space="preserve">Yhtiön sijoitusomaisuus koostuu 20 M€ osakesijoituksista euroalueen kehittyneissä valtiossa noteerattuihin osakkeisiin, 25 M€ korkealaatuisiin eurovaltioiden joukkovelkakirjoihin (luottoluokitus AAA-AA, </w:t>
      </w:r>
      <w:proofErr w:type="spellStart"/>
      <w:r w:rsidRPr="00447E19">
        <w:rPr>
          <w:rFonts w:asciiTheme="minorHAnsi" w:hAnsiTheme="minorHAnsi" w:cstheme="minorHAnsi"/>
        </w:rPr>
        <w:t>duraatio</w:t>
      </w:r>
      <w:proofErr w:type="spellEnd"/>
      <w:r w:rsidRPr="00447E19">
        <w:rPr>
          <w:rFonts w:asciiTheme="minorHAnsi" w:hAnsiTheme="minorHAnsi" w:cstheme="minorHAnsi"/>
        </w:rPr>
        <w:t xml:space="preserve"> 2 vuotta), 10 M€ yhdysvaltalaisten yritysten joukkovelkakirjoihin (luottoluokitus A-BBB, </w:t>
      </w:r>
      <w:proofErr w:type="spellStart"/>
      <w:r w:rsidRPr="00447E19">
        <w:rPr>
          <w:rFonts w:asciiTheme="minorHAnsi" w:hAnsiTheme="minorHAnsi" w:cstheme="minorHAnsi"/>
        </w:rPr>
        <w:t>duraatio</w:t>
      </w:r>
      <w:proofErr w:type="spellEnd"/>
      <w:r w:rsidRPr="00447E19">
        <w:rPr>
          <w:rFonts w:asciiTheme="minorHAnsi" w:hAnsiTheme="minorHAnsi" w:cstheme="minorHAnsi"/>
        </w:rPr>
        <w:t xml:space="preserve"> 4 vuotta), 5 M€ asuinkiinteistösijoituksiin sekä 2 M€ yhdysvaltalaisiin </w:t>
      </w:r>
      <w:proofErr w:type="spellStart"/>
      <w:r w:rsidRPr="00447E19">
        <w:rPr>
          <w:rFonts w:asciiTheme="minorHAnsi" w:hAnsiTheme="minorHAnsi" w:cstheme="minorHAnsi"/>
        </w:rPr>
        <w:t>hedge</w:t>
      </w:r>
      <w:proofErr w:type="spellEnd"/>
      <w:r w:rsidRPr="00447E19">
        <w:rPr>
          <w:rFonts w:asciiTheme="minorHAnsi" w:hAnsiTheme="minorHAnsi" w:cstheme="minorHAnsi"/>
        </w:rPr>
        <w:t xml:space="preserve">-rahastoihin sijoitustyyliltään </w:t>
      </w:r>
      <w:proofErr w:type="spellStart"/>
      <w:r w:rsidRPr="00447E19">
        <w:rPr>
          <w:rFonts w:asciiTheme="minorHAnsi" w:hAnsiTheme="minorHAnsi" w:cstheme="minorHAnsi"/>
        </w:rPr>
        <w:t>equity</w:t>
      </w:r>
      <w:proofErr w:type="spellEnd"/>
      <w:r w:rsidRPr="00447E19">
        <w:rPr>
          <w:rFonts w:asciiTheme="minorHAnsi" w:hAnsiTheme="minorHAnsi" w:cstheme="minorHAnsi"/>
        </w:rPr>
        <w:t xml:space="preserve"> </w:t>
      </w:r>
      <w:proofErr w:type="spellStart"/>
      <w:r w:rsidRPr="00447E19">
        <w:rPr>
          <w:rFonts w:asciiTheme="minorHAnsi" w:hAnsiTheme="minorHAnsi" w:cstheme="minorHAnsi"/>
        </w:rPr>
        <w:t>short</w:t>
      </w:r>
      <w:proofErr w:type="spellEnd"/>
      <w:r w:rsidRPr="00447E19">
        <w:rPr>
          <w:rFonts w:asciiTheme="minorHAnsi" w:hAnsiTheme="minorHAnsi" w:cstheme="minorHAnsi"/>
        </w:rPr>
        <w:t xml:space="preserve"> </w:t>
      </w:r>
      <w:proofErr w:type="spellStart"/>
      <w:r w:rsidRPr="00447E19">
        <w:rPr>
          <w:rFonts w:asciiTheme="minorHAnsi" w:hAnsiTheme="minorHAnsi" w:cstheme="minorHAnsi"/>
        </w:rPr>
        <w:t>bias</w:t>
      </w:r>
      <w:proofErr w:type="spellEnd"/>
      <w:r w:rsidRPr="00447E19">
        <w:rPr>
          <w:rFonts w:asciiTheme="minorHAnsi" w:hAnsiTheme="minorHAnsi" w:cstheme="minorHAnsi"/>
        </w:rPr>
        <w:t xml:space="preserve">. Kaikki sijoitukset ovat hyvin hajautettuja, paitsi osakesijoituksiin sisältyy 5 M€ strateginen sijoitus yhteen suomalaisyritykseen. </w:t>
      </w:r>
    </w:p>
    <w:p w:rsidR="003E761D" w:rsidRDefault="003E761D" w:rsidP="003E761D">
      <w:pPr>
        <w:jc w:val="both"/>
        <w:rPr>
          <w:rFonts w:asciiTheme="minorHAnsi" w:hAnsiTheme="minorHAnsi" w:cstheme="minorHAnsi"/>
        </w:rPr>
      </w:pPr>
    </w:p>
    <w:p w:rsidR="003E761D" w:rsidRDefault="003E761D" w:rsidP="003E761D">
      <w:pPr>
        <w:jc w:val="both"/>
        <w:rPr>
          <w:rFonts w:asciiTheme="minorHAnsi" w:hAnsiTheme="minorHAnsi" w:cstheme="minorHAnsi"/>
        </w:rPr>
      </w:pPr>
      <w:r w:rsidRPr="00447E19">
        <w:rPr>
          <w:rFonts w:asciiTheme="minorHAnsi" w:hAnsiTheme="minorHAnsi" w:cstheme="minorHAnsi"/>
        </w:rPr>
        <w:t>Aallottaren toimitusjohtaja ei ole aivan varma laskeeko ohjelmisto vakavaraisuusrajan oikein ja pyytää sinulta apua. Laske Aallottaren vakavaraisuusraja. Voit käyttää apuna liitteenä olevaa materiaalia.  Eläkevastuun täydennyskerroin on 1,3 %, osaketuottosidonnaisuuden aste (</w:t>
      </w:r>
      <w:proofErr w:type="spellStart"/>
      <w:r w:rsidRPr="00447E19">
        <w:rPr>
          <w:rFonts w:asciiTheme="minorHAnsi" w:hAnsiTheme="minorHAnsi" w:cstheme="minorHAnsi"/>
        </w:rPr>
        <w:t>lamda</w:t>
      </w:r>
      <w:proofErr w:type="spellEnd"/>
      <w:r w:rsidRPr="00447E19">
        <w:rPr>
          <w:rFonts w:asciiTheme="minorHAnsi" w:hAnsiTheme="minorHAnsi" w:cstheme="minorHAnsi"/>
        </w:rPr>
        <w:t>) 20 % sekä vastuuvelan laskennassa käytettävä diskonttauskorko 3 %.</w:t>
      </w:r>
    </w:p>
    <w:p w:rsidR="003E761D" w:rsidRPr="00447E19" w:rsidRDefault="003E761D" w:rsidP="003E761D">
      <w:pPr>
        <w:jc w:val="both"/>
        <w:rPr>
          <w:rFonts w:asciiTheme="minorHAnsi" w:hAnsiTheme="minorHAnsi" w:cstheme="minorHAnsi"/>
        </w:rPr>
      </w:pPr>
    </w:p>
    <w:p w:rsidR="003E761D" w:rsidRPr="00447E19" w:rsidRDefault="003E761D" w:rsidP="003E761D">
      <w:pPr>
        <w:jc w:val="both"/>
        <w:rPr>
          <w:rFonts w:asciiTheme="minorHAnsi" w:hAnsiTheme="minorHAnsi" w:cstheme="minorHAnsi"/>
        </w:rPr>
      </w:pPr>
      <w:r w:rsidRPr="00447E19">
        <w:rPr>
          <w:rFonts w:asciiTheme="minorHAnsi" w:hAnsiTheme="minorHAnsi" w:cstheme="minorHAnsi"/>
        </w:rPr>
        <w:t>Laskentojen helpottamiseksi voit pyöristää korrelaatioparametrit ykköseen tai nollaan normaalien pyöristyssääntöjen mukaisesti.</w:t>
      </w:r>
    </w:p>
    <w:p w:rsidR="003E761D" w:rsidRDefault="003E761D" w:rsidP="003E761D">
      <w:pPr>
        <w:pStyle w:val="Luettelokappale"/>
        <w:spacing w:after="160" w:line="256" w:lineRule="auto"/>
        <w:rPr>
          <w:rFonts w:asciiTheme="minorHAnsi" w:hAnsiTheme="minorHAnsi" w:cstheme="minorHAnsi"/>
        </w:rPr>
      </w:pPr>
    </w:p>
    <w:p w:rsidR="003E761D" w:rsidRDefault="003E761D" w:rsidP="003E761D">
      <w:pPr>
        <w:pStyle w:val="Luettelokappale"/>
        <w:spacing w:after="160" w:line="25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 p)</w:t>
      </w:r>
    </w:p>
    <w:p w:rsidR="003E761D" w:rsidRDefault="003E761D" w:rsidP="007F0DA9">
      <w:pPr>
        <w:jc w:val="both"/>
        <w:rPr>
          <w:rFonts w:asciiTheme="minorHAnsi" w:hAnsiTheme="minorHAnsi"/>
          <w:sz w:val="22"/>
          <w:szCs w:val="22"/>
        </w:rPr>
      </w:pPr>
    </w:p>
    <w:p w:rsidR="003F44D3" w:rsidRPr="00180A41" w:rsidRDefault="003F44D3" w:rsidP="007F0DA9">
      <w:pPr>
        <w:jc w:val="both"/>
        <w:rPr>
          <w:rFonts w:asciiTheme="minorHAnsi" w:hAnsiTheme="minorHAnsi" w:cstheme="minorHAnsi"/>
          <w:sz w:val="22"/>
          <w:szCs w:val="22"/>
        </w:rPr>
      </w:pPr>
    </w:p>
    <w:p w:rsidR="0047149D" w:rsidRPr="00180A41" w:rsidRDefault="003F44D3" w:rsidP="0047149D">
      <w:pPr>
        <w:rPr>
          <w:rFonts w:asciiTheme="minorHAnsi" w:hAnsiTheme="minorHAnsi" w:cstheme="minorHAnsi"/>
          <w:color w:val="FF0000"/>
        </w:rPr>
      </w:pPr>
      <w:r w:rsidRPr="00180A41">
        <w:rPr>
          <w:rFonts w:asciiTheme="minorHAnsi" w:hAnsiTheme="minorHAnsi" w:cstheme="minorHAnsi"/>
          <w:color w:val="FF0000"/>
        </w:rPr>
        <w:t>Vastaus:</w:t>
      </w:r>
      <w:r w:rsidR="0047149D" w:rsidRPr="00180A41">
        <w:rPr>
          <w:rFonts w:asciiTheme="minorHAnsi" w:hAnsiTheme="minorHAnsi" w:cstheme="minorHAnsi"/>
          <w:color w:val="FF0000"/>
        </w:rPr>
        <w:t xml:space="preserve"> Vastaus:</w:t>
      </w:r>
      <w:r w:rsidR="0047149D" w:rsidRPr="00180A41">
        <w:rPr>
          <w:rFonts w:asciiTheme="minorHAnsi" w:hAnsiTheme="minorHAnsi" w:cstheme="minorHAnsi"/>
        </w:rPr>
        <w:t xml:space="preserve"> </w:t>
      </w:r>
      <w:r w:rsidR="0047149D" w:rsidRPr="00180A41">
        <w:rPr>
          <w:rFonts w:asciiTheme="minorHAnsi" w:hAnsiTheme="minorHAnsi" w:cstheme="minorHAnsi"/>
          <w:color w:val="FF0000"/>
        </w:rPr>
        <w:t>5,3 M€. Huomioitavia asioita:</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 xml:space="preserve">Osakeriski (x2, asetuksesta tulevat </w:t>
      </w:r>
      <w:proofErr w:type="spellStart"/>
      <w:r w:rsidRPr="00180A41">
        <w:rPr>
          <w:rFonts w:asciiTheme="minorHAnsi" w:hAnsiTheme="minorHAnsi" w:cstheme="minorHAnsi"/>
          <w:color w:val="FF0000"/>
        </w:rPr>
        <w:t>hedge</w:t>
      </w:r>
      <w:proofErr w:type="spellEnd"/>
      <w:r w:rsidRPr="00180A41">
        <w:rPr>
          <w:rFonts w:asciiTheme="minorHAnsi" w:hAnsiTheme="minorHAnsi" w:cstheme="minorHAnsi"/>
          <w:color w:val="FF0000"/>
        </w:rPr>
        <w:t xml:space="preserve"> </w:t>
      </w:r>
      <w:proofErr w:type="spellStart"/>
      <w:r w:rsidRPr="00180A41">
        <w:rPr>
          <w:rFonts w:asciiTheme="minorHAnsi" w:hAnsiTheme="minorHAnsi" w:cstheme="minorHAnsi"/>
          <w:color w:val="FF0000"/>
        </w:rPr>
        <w:t>fund</w:t>
      </w:r>
      <w:proofErr w:type="spellEnd"/>
      <w:r w:rsidRPr="00180A41">
        <w:rPr>
          <w:rFonts w:asciiTheme="minorHAnsi" w:hAnsiTheme="minorHAnsi" w:cstheme="minorHAnsi"/>
          <w:color w:val="FF0000"/>
        </w:rPr>
        <w:t xml:space="preserve"> -lataukset)</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Korkoriski</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Luottomarginaaliriski</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Kiinteistöriski</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Valuuttariski</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Tuottovaaderiski</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Vakuutusriski</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 xml:space="preserve">Hedge </w:t>
      </w:r>
      <w:proofErr w:type="spellStart"/>
      <w:r w:rsidRPr="00180A41">
        <w:rPr>
          <w:rFonts w:asciiTheme="minorHAnsi" w:hAnsiTheme="minorHAnsi" w:cstheme="minorHAnsi"/>
          <w:color w:val="FF0000"/>
        </w:rPr>
        <w:t>fund</w:t>
      </w:r>
      <w:proofErr w:type="spellEnd"/>
      <w:r w:rsidRPr="00180A41">
        <w:rPr>
          <w:rFonts w:asciiTheme="minorHAnsi" w:hAnsiTheme="minorHAnsi" w:cstheme="minorHAnsi"/>
          <w:color w:val="FF0000"/>
        </w:rPr>
        <w:t xml:space="preserve"> -riski (sekä </w:t>
      </w:r>
      <w:proofErr w:type="spellStart"/>
      <w:r w:rsidRPr="00180A41">
        <w:rPr>
          <w:rFonts w:asciiTheme="minorHAnsi" w:hAnsiTheme="minorHAnsi" w:cstheme="minorHAnsi"/>
          <w:color w:val="FF0000"/>
        </w:rPr>
        <w:t>hedge</w:t>
      </w:r>
      <w:proofErr w:type="spellEnd"/>
      <w:r w:rsidRPr="00180A41">
        <w:rPr>
          <w:rFonts w:asciiTheme="minorHAnsi" w:hAnsiTheme="minorHAnsi" w:cstheme="minorHAnsi"/>
          <w:color w:val="FF0000"/>
        </w:rPr>
        <w:t xml:space="preserve"> </w:t>
      </w:r>
      <w:proofErr w:type="spellStart"/>
      <w:r w:rsidRPr="00180A41">
        <w:rPr>
          <w:rFonts w:asciiTheme="minorHAnsi" w:hAnsiTheme="minorHAnsi" w:cstheme="minorHAnsi"/>
          <w:color w:val="FF0000"/>
        </w:rPr>
        <w:t>fund</w:t>
      </w:r>
      <w:proofErr w:type="spellEnd"/>
      <w:r w:rsidRPr="00180A41">
        <w:rPr>
          <w:rFonts w:asciiTheme="minorHAnsi" w:hAnsiTheme="minorHAnsi" w:cstheme="minorHAnsi"/>
          <w:color w:val="FF0000"/>
        </w:rPr>
        <w:t xml:space="preserve"> -lataukset)</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Osakekeskittymä</w:t>
      </w:r>
    </w:p>
    <w:p w:rsidR="0047149D" w:rsidRPr="00180A41" w:rsidRDefault="0047149D" w:rsidP="0047149D">
      <w:pPr>
        <w:pStyle w:val="Luettelokappale"/>
        <w:numPr>
          <w:ilvl w:val="0"/>
          <w:numId w:val="17"/>
        </w:numPr>
        <w:spacing w:after="160" w:line="256" w:lineRule="auto"/>
        <w:rPr>
          <w:rFonts w:asciiTheme="minorHAnsi" w:hAnsiTheme="minorHAnsi" w:cstheme="minorHAnsi"/>
          <w:color w:val="FF0000"/>
        </w:rPr>
      </w:pPr>
      <w:r w:rsidRPr="00180A41">
        <w:rPr>
          <w:rFonts w:asciiTheme="minorHAnsi" w:hAnsiTheme="minorHAnsi" w:cstheme="minorHAnsi"/>
          <w:color w:val="FF0000"/>
        </w:rPr>
        <w:t>Hajauttamisen puutteesta tuleva lisä</w:t>
      </w:r>
    </w:p>
    <w:p w:rsidR="003F44D3" w:rsidRDefault="003F44D3" w:rsidP="007F0DA9">
      <w:pPr>
        <w:jc w:val="both"/>
        <w:rPr>
          <w:i/>
          <w:color w:val="FF0000"/>
        </w:rPr>
      </w:pPr>
    </w:p>
    <w:p w:rsidR="003F44D3" w:rsidRDefault="003F44D3" w:rsidP="007F0DA9">
      <w:pPr>
        <w:jc w:val="both"/>
        <w:rPr>
          <w:i/>
          <w:color w:val="FF0000"/>
        </w:rPr>
      </w:pPr>
    </w:p>
    <w:p w:rsidR="00447E19" w:rsidRPr="00447E19" w:rsidRDefault="00447E19" w:rsidP="00447E19">
      <w:pPr>
        <w:pStyle w:val="Luettelokappale"/>
        <w:spacing w:after="160" w:line="256" w:lineRule="auto"/>
        <w:rPr>
          <w:rFonts w:asciiTheme="minorHAnsi" w:hAnsiTheme="minorHAnsi" w:cstheme="minorHAnsi"/>
        </w:rPr>
      </w:pPr>
    </w:p>
    <w:p w:rsidR="003F44D3" w:rsidRDefault="00447E19" w:rsidP="00447E19">
      <w:r>
        <w:rPr>
          <w:rFonts w:asciiTheme="minorHAnsi" w:hAnsiTheme="minorHAnsi"/>
          <w:b/>
        </w:rPr>
        <w:t>2</w:t>
      </w:r>
      <w:r w:rsidRPr="006D6366">
        <w:rPr>
          <w:rFonts w:asciiTheme="minorHAnsi" w:hAnsiTheme="minorHAnsi"/>
          <w:b/>
        </w:rPr>
        <w:t>.</w:t>
      </w:r>
      <w:r w:rsidRPr="00447E19">
        <w:t xml:space="preserve"> </w:t>
      </w:r>
    </w:p>
    <w:p w:rsidR="003F44D3" w:rsidRDefault="003F44D3" w:rsidP="00447E19"/>
    <w:p w:rsidR="003E761D" w:rsidRPr="00447E19" w:rsidRDefault="003E761D" w:rsidP="003E761D">
      <w:pPr>
        <w:rPr>
          <w:rFonts w:asciiTheme="minorHAnsi" w:hAnsiTheme="minorHAnsi" w:cstheme="minorHAnsi"/>
        </w:rPr>
      </w:pPr>
      <w:r w:rsidRPr="00447E19">
        <w:rPr>
          <w:rFonts w:asciiTheme="minorHAnsi" w:hAnsiTheme="minorHAnsi" w:cstheme="minorHAnsi"/>
        </w:rPr>
        <w:t>Tiedät henkivakuutusyhtiön vakuutuskannasta seuraavaa:</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t>Vakuutussopimuksia voimassa 31.12.2018: 10 000 kappaletta</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lastRenderedPageBreak/>
        <w:t>Kaikki vakuutussopimukset ovat säästöhenkivakuutuksia, jotka ovat alkaneet 1.1.2000 ja joihin maksettu 50 000€ vakuutuksen alkuhetkellä (ei myöhempiä maksuja)</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t>Maturiteetti kaikissa vakuutuksissa 21 vuotta (eli erääntyminen 31.12.2021)</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t>Laskuperustekorko kiinteä 4,5%, eivät kuulu lisäetujen piiriin</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t xml:space="preserve">Kuolemanvarakorvaus 100% säästösummasta (ts. voit </w:t>
      </w:r>
      <w:proofErr w:type="gramStart"/>
      <w:r w:rsidRPr="00447E19">
        <w:rPr>
          <w:rFonts w:asciiTheme="minorHAnsi" w:hAnsiTheme="minorHAnsi" w:cstheme="minorHAnsi"/>
        </w:rPr>
        <w:t>olettaa</w:t>
      </w:r>
      <w:proofErr w:type="gramEnd"/>
      <w:r w:rsidRPr="00447E19">
        <w:rPr>
          <w:rFonts w:asciiTheme="minorHAnsi" w:hAnsiTheme="minorHAnsi" w:cstheme="minorHAnsi"/>
        </w:rPr>
        <w:t xml:space="preserve"> että riskimaksut ja kuolevuushyvitykset ovat olleet yhtä suuret ja tulevat kuolemantapauskorvaukset ovat säästösumman suuruiset)</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t>Kuormitusta hoitokulujen kattamiseksi peritään vakuutussäästöstä kiinteä 0,5% / vuosi</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t>Vakuutuksista aiheutuu yhtiölle hoitokuluja 100€/vakuutus/vuosi. Ei muita kuluja.</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t xml:space="preserve">BE-kuolevuusoletus 2% </w:t>
      </w:r>
      <w:proofErr w:type="spellStart"/>
      <w:r w:rsidRPr="00447E19">
        <w:rPr>
          <w:rFonts w:asciiTheme="minorHAnsi" w:hAnsiTheme="minorHAnsi" w:cstheme="minorHAnsi"/>
        </w:rPr>
        <w:t>p.a</w:t>
      </w:r>
      <w:proofErr w:type="spellEnd"/>
      <w:r w:rsidRPr="00447E19">
        <w:rPr>
          <w:rFonts w:asciiTheme="minorHAnsi" w:hAnsiTheme="minorHAnsi" w:cstheme="minorHAnsi"/>
        </w:rPr>
        <w:t>.</w:t>
      </w:r>
    </w:p>
    <w:p w:rsidR="003E761D" w:rsidRPr="00447E19" w:rsidRDefault="003E761D" w:rsidP="003E761D">
      <w:pPr>
        <w:pStyle w:val="Luettelokappale"/>
        <w:numPr>
          <w:ilvl w:val="0"/>
          <w:numId w:val="11"/>
        </w:numPr>
        <w:spacing w:after="160" w:line="259" w:lineRule="auto"/>
        <w:rPr>
          <w:rFonts w:asciiTheme="minorHAnsi" w:hAnsiTheme="minorHAnsi" w:cstheme="minorHAnsi"/>
        </w:rPr>
      </w:pPr>
      <w:r w:rsidRPr="00447E19">
        <w:rPr>
          <w:rFonts w:asciiTheme="minorHAnsi" w:hAnsiTheme="minorHAnsi" w:cstheme="minorHAnsi"/>
        </w:rPr>
        <w:t>SII-korkokäyrä kiinteä 1% jokaiselle vuodelle</w:t>
      </w:r>
    </w:p>
    <w:p w:rsidR="003E761D" w:rsidRPr="00447E19" w:rsidRDefault="003E761D" w:rsidP="003E761D">
      <w:pPr>
        <w:rPr>
          <w:rFonts w:asciiTheme="minorHAnsi" w:hAnsiTheme="minorHAnsi" w:cstheme="minorHAnsi"/>
        </w:rPr>
      </w:pPr>
      <w:r w:rsidRPr="00447E19">
        <w:rPr>
          <w:rFonts w:asciiTheme="minorHAnsi" w:hAnsiTheme="minorHAnsi" w:cstheme="minorHAnsi"/>
        </w:rPr>
        <w:t>Arvioi vakuutuskannan VYL 9 luvun ja VYL 10 luvun mukaiset vastuuvelat hetkellä 31.12.2018 perustellusti. Mitä erityisesti ko. VYL-lukujen perusteella pitää ottaa huomioon?</w:t>
      </w:r>
    </w:p>
    <w:p w:rsidR="003E761D" w:rsidRDefault="003E761D" w:rsidP="003E761D">
      <w:pPr>
        <w:rPr>
          <w:rFonts w:asciiTheme="minorHAnsi" w:hAnsiTheme="minorHAnsi"/>
          <w:sz w:val="22"/>
          <w:szCs w:val="22"/>
        </w:rPr>
      </w:pPr>
    </w:p>
    <w:p w:rsidR="003E761D" w:rsidRPr="00447E19" w:rsidRDefault="003E761D" w:rsidP="003E761D">
      <w:pPr>
        <w:ind w:left="6520"/>
        <w:rPr>
          <w:rFonts w:asciiTheme="minorHAnsi" w:hAnsiTheme="minorHAnsi" w:cstheme="minorHAnsi"/>
        </w:rPr>
      </w:pPr>
      <w:r w:rsidRPr="00447E19">
        <w:rPr>
          <w:rFonts w:asciiTheme="minorHAnsi" w:hAnsiTheme="minorHAnsi" w:cstheme="minorHAnsi"/>
        </w:rPr>
        <w:t>(10 p)</w:t>
      </w:r>
    </w:p>
    <w:p w:rsidR="003E761D" w:rsidRDefault="003E761D" w:rsidP="00447E19"/>
    <w:p w:rsidR="003F44D3" w:rsidRPr="00180A41" w:rsidRDefault="003F44D3" w:rsidP="00447E19">
      <w:pPr>
        <w:rPr>
          <w:rFonts w:asciiTheme="minorHAnsi" w:hAnsiTheme="minorHAnsi" w:cstheme="minorHAnsi"/>
          <w:color w:val="FF0000"/>
        </w:rPr>
      </w:pPr>
      <w:r w:rsidRPr="00180A41">
        <w:rPr>
          <w:rFonts w:asciiTheme="minorHAnsi" w:hAnsiTheme="minorHAnsi" w:cstheme="minorHAnsi"/>
          <w:color w:val="FF0000"/>
        </w:rPr>
        <w:t>Vastaus:</w:t>
      </w:r>
    </w:p>
    <w:p w:rsidR="00E45998" w:rsidRPr="00180A41" w:rsidRDefault="00E45998" w:rsidP="00447E19">
      <w:pPr>
        <w:rPr>
          <w:rFonts w:asciiTheme="minorHAnsi" w:hAnsiTheme="minorHAnsi" w:cstheme="minorHAnsi"/>
          <w:color w:val="FF0000"/>
        </w:rPr>
      </w:pPr>
      <w:r w:rsidRPr="00180A41">
        <w:rPr>
          <w:rFonts w:asciiTheme="minorHAnsi" w:hAnsiTheme="minorHAnsi" w:cstheme="minorHAnsi"/>
          <w:color w:val="FF0000"/>
        </w:rPr>
        <w:t>Laskettava VYL 9 luvun mukainen vastuuvelka joko rekursiivisesti tai prospektiivisesti. Laskentatavasta ja oletusajanhetkistä riippuen vastaus noin 1 010M€.</w:t>
      </w:r>
    </w:p>
    <w:p w:rsidR="00E45998" w:rsidRPr="00180A41" w:rsidRDefault="00E45998" w:rsidP="00447E19">
      <w:pPr>
        <w:rPr>
          <w:rFonts w:asciiTheme="minorHAnsi" w:hAnsiTheme="minorHAnsi" w:cstheme="minorHAnsi"/>
          <w:color w:val="FF0000"/>
        </w:rPr>
      </w:pPr>
      <w:r w:rsidRPr="00180A41">
        <w:rPr>
          <w:rFonts w:asciiTheme="minorHAnsi" w:hAnsiTheme="minorHAnsi" w:cstheme="minorHAnsi"/>
          <w:color w:val="FF0000"/>
        </w:rPr>
        <w:t>Laskettava VYL 10 luvun mukainen vastuuvelka prospektiivisesti.</w:t>
      </w:r>
    </w:p>
    <w:p w:rsidR="00E45998" w:rsidRPr="00180A41" w:rsidRDefault="00E45998" w:rsidP="00447E19">
      <w:pPr>
        <w:rPr>
          <w:rFonts w:asciiTheme="minorHAnsi" w:hAnsiTheme="minorHAnsi" w:cstheme="minorHAnsi"/>
          <w:color w:val="FF0000"/>
        </w:rPr>
      </w:pPr>
      <w:r w:rsidRPr="00180A41">
        <w:rPr>
          <w:rFonts w:asciiTheme="minorHAnsi" w:hAnsiTheme="minorHAnsi" w:cstheme="minorHAnsi"/>
          <w:color w:val="FF0000"/>
        </w:rPr>
        <w:t>Oletusajanhetkistä riippuen vastaus noin 1 165M€.</w:t>
      </w:r>
    </w:p>
    <w:p w:rsidR="00447E19" w:rsidRPr="00180A41" w:rsidRDefault="00E45998" w:rsidP="00447E19">
      <w:pPr>
        <w:rPr>
          <w:rFonts w:asciiTheme="minorHAnsi" w:hAnsiTheme="minorHAnsi" w:cstheme="minorHAnsi"/>
          <w:sz w:val="22"/>
          <w:szCs w:val="22"/>
        </w:rPr>
      </w:pPr>
      <w:r w:rsidRPr="00180A41">
        <w:rPr>
          <w:rFonts w:asciiTheme="minorHAnsi" w:hAnsiTheme="minorHAnsi" w:cstheme="minorHAnsi"/>
          <w:color w:val="FF0000"/>
        </w:rPr>
        <w:t>Kerrottava VYL 9 ja VYL 10 luvun mukaiset olennaisimmat vastuuvelkoihin liittyvät huomioitavat asiat.</w:t>
      </w:r>
    </w:p>
    <w:p w:rsidR="008F22F7" w:rsidRDefault="008F22F7" w:rsidP="00C517D2">
      <w:pPr>
        <w:pStyle w:val="Luettelokappale"/>
        <w:ind w:left="0"/>
        <w:rPr>
          <w:rFonts w:asciiTheme="minorHAnsi" w:hAnsiTheme="minorHAnsi"/>
          <w:sz w:val="22"/>
          <w:szCs w:val="22"/>
        </w:rPr>
      </w:pPr>
    </w:p>
    <w:p w:rsidR="003F44D3" w:rsidRDefault="00447E19" w:rsidP="00447E19">
      <w:pPr>
        <w:rPr>
          <w:rFonts w:asciiTheme="minorHAnsi" w:hAnsiTheme="minorHAnsi"/>
          <w:b/>
          <w:sz w:val="22"/>
          <w:szCs w:val="22"/>
        </w:rPr>
      </w:pPr>
      <w:r w:rsidRPr="00447E19">
        <w:rPr>
          <w:rFonts w:asciiTheme="minorHAnsi" w:hAnsiTheme="minorHAnsi"/>
          <w:b/>
          <w:sz w:val="22"/>
          <w:szCs w:val="22"/>
        </w:rPr>
        <w:t xml:space="preserve">3. </w:t>
      </w:r>
    </w:p>
    <w:p w:rsidR="003E761D" w:rsidRPr="00447E19" w:rsidRDefault="003E761D" w:rsidP="003E761D">
      <w:pPr>
        <w:rPr>
          <w:rFonts w:asciiTheme="minorHAnsi" w:hAnsiTheme="minorHAnsi" w:cstheme="minorHAnsi"/>
        </w:rPr>
      </w:pPr>
      <w:r w:rsidRPr="00447E19">
        <w:rPr>
          <w:rFonts w:asciiTheme="minorHAnsi" w:hAnsiTheme="minorHAnsi" w:cstheme="minorHAnsi"/>
        </w:rPr>
        <w:t>Vahinkovakuutusyhtiö Koti ja kärry harjoittaa kotivakuutusta ja henkilöautojen kaskovakuutusta. Yhtiö käyttää pääomavaatimusten laskennassa standardikaavaa.</w:t>
      </w:r>
    </w:p>
    <w:p w:rsidR="003E761D" w:rsidRPr="00447E19" w:rsidRDefault="003E761D" w:rsidP="003E761D">
      <w:pPr>
        <w:rPr>
          <w:rFonts w:asciiTheme="minorHAnsi" w:hAnsiTheme="minorHAnsi" w:cstheme="minorHAnsi"/>
        </w:rPr>
      </w:pPr>
    </w:p>
    <w:p w:rsidR="003E761D" w:rsidRPr="00447E19" w:rsidRDefault="003E761D" w:rsidP="003E761D">
      <w:pPr>
        <w:rPr>
          <w:rFonts w:asciiTheme="minorHAnsi" w:hAnsiTheme="minorHAnsi" w:cstheme="minorHAnsi"/>
        </w:rPr>
      </w:pPr>
      <w:r w:rsidRPr="00447E19">
        <w:rPr>
          <w:rFonts w:asciiTheme="minorHAnsi" w:hAnsiTheme="minorHAnsi" w:cstheme="minorHAnsi"/>
        </w:rPr>
        <w:t>Alla tietoja yhtiöstä:</w:t>
      </w:r>
    </w:p>
    <w:p w:rsidR="003E761D" w:rsidRPr="00447E19" w:rsidRDefault="003E761D" w:rsidP="003E761D">
      <w:pPr>
        <w:rPr>
          <w:rFonts w:asciiTheme="minorHAnsi" w:hAnsiTheme="minorHAnsi" w:cstheme="minorHAnsi"/>
        </w:rPr>
      </w:pPr>
    </w:p>
    <w:tbl>
      <w:tblPr>
        <w:tblW w:w="7876" w:type="dxa"/>
        <w:tblInd w:w="70" w:type="dxa"/>
        <w:tblCellMar>
          <w:left w:w="70" w:type="dxa"/>
          <w:right w:w="70" w:type="dxa"/>
        </w:tblCellMar>
        <w:tblLook w:val="04A0" w:firstRow="1" w:lastRow="0" w:firstColumn="1" w:lastColumn="0" w:noHBand="0" w:noVBand="1"/>
      </w:tblPr>
      <w:tblGrid>
        <w:gridCol w:w="2996"/>
        <w:gridCol w:w="976"/>
        <w:gridCol w:w="976"/>
        <w:gridCol w:w="976"/>
        <w:gridCol w:w="976"/>
        <w:gridCol w:w="976"/>
      </w:tblGrid>
      <w:tr w:rsidR="003E761D" w:rsidRPr="00447E19" w:rsidTr="00F72275">
        <w:trPr>
          <w:trHeight w:val="290"/>
        </w:trPr>
        <w:tc>
          <w:tcPr>
            <w:tcW w:w="299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luvut 1000 €</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r>
      <w:tr w:rsidR="003E761D" w:rsidRPr="00447E19" w:rsidTr="00F72275">
        <w:trPr>
          <w:trHeight w:val="290"/>
        </w:trPr>
        <w:tc>
          <w:tcPr>
            <w:tcW w:w="299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r>
      <w:tr w:rsidR="003E761D" w:rsidRPr="00447E19" w:rsidTr="00F72275">
        <w:trPr>
          <w:trHeight w:val="290"/>
        </w:trPr>
        <w:tc>
          <w:tcPr>
            <w:tcW w:w="299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vuosi</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v-1</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v</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v+1</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v+2</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v+3</w:t>
            </w:r>
          </w:p>
        </w:tc>
      </w:tr>
      <w:tr w:rsidR="003E761D" w:rsidRPr="00447E19" w:rsidTr="00F72275">
        <w:trPr>
          <w:trHeight w:val="580"/>
        </w:trPr>
        <w:tc>
          <w:tcPr>
            <w:tcW w:w="2996" w:type="dxa"/>
            <w:tcBorders>
              <w:top w:val="nil"/>
              <w:left w:val="nil"/>
              <w:bottom w:val="nil"/>
              <w:right w:val="nil"/>
            </w:tcBorders>
            <w:shd w:val="clear" w:color="auto" w:fill="auto"/>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 xml:space="preserve">vakuutusmaksutulo (omalla vastuulla) </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10000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11000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12000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12500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13000</w:t>
            </w:r>
          </w:p>
        </w:tc>
      </w:tr>
      <w:tr w:rsidR="003E761D" w:rsidRPr="00447E19" w:rsidTr="00F72275">
        <w:trPr>
          <w:trHeight w:val="580"/>
        </w:trPr>
        <w:tc>
          <w:tcPr>
            <w:tcW w:w="2996" w:type="dxa"/>
            <w:tcBorders>
              <w:top w:val="nil"/>
              <w:left w:val="nil"/>
              <w:bottom w:val="nil"/>
              <w:right w:val="nil"/>
            </w:tcBorders>
            <w:shd w:val="clear" w:color="auto" w:fill="auto"/>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 xml:space="preserve">vakuutusmaksuvastuu (omalla vastuulla) </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4000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4000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5000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5000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5500</w:t>
            </w:r>
          </w:p>
        </w:tc>
      </w:tr>
      <w:tr w:rsidR="003E761D" w:rsidRPr="00447E19" w:rsidTr="00F72275">
        <w:trPr>
          <w:trHeight w:val="580"/>
        </w:trPr>
        <w:tc>
          <w:tcPr>
            <w:tcW w:w="2996" w:type="dxa"/>
            <w:tcBorders>
              <w:top w:val="nil"/>
              <w:left w:val="nil"/>
              <w:bottom w:val="nil"/>
              <w:right w:val="nil"/>
            </w:tcBorders>
            <w:shd w:val="clear" w:color="auto" w:fill="auto"/>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 xml:space="preserve">maksetut korvaukset (omalla vastuulla) </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7500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7800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9000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9300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10000</w:t>
            </w:r>
          </w:p>
        </w:tc>
      </w:tr>
      <w:tr w:rsidR="003E761D" w:rsidRPr="00447E19" w:rsidTr="00F72275">
        <w:trPr>
          <w:trHeight w:val="580"/>
        </w:trPr>
        <w:tc>
          <w:tcPr>
            <w:tcW w:w="2996" w:type="dxa"/>
            <w:tcBorders>
              <w:top w:val="nil"/>
              <w:left w:val="nil"/>
              <w:bottom w:val="nil"/>
              <w:right w:val="nil"/>
            </w:tcBorders>
            <w:shd w:val="clear" w:color="auto" w:fill="auto"/>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 xml:space="preserve">korvausvastuu ilman </w:t>
            </w:r>
            <w:proofErr w:type="spellStart"/>
            <w:r w:rsidRPr="00447E19">
              <w:rPr>
                <w:rFonts w:asciiTheme="minorHAnsi" w:hAnsiTheme="minorHAnsi" w:cstheme="minorHAnsi"/>
                <w:color w:val="000000"/>
                <w:sz w:val="22"/>
                <w:szCs w:val="22"/>
              </w:rPr>
              <w:t>tas.määrää</w:t>
            </w:r>
            <w:proofErr w:type="spellEnd"/>
            <w:r w:rsidRPr="00447E19">
              <w:rPr>
                <w:rFonts w:asciiTheme="minorHAnsi" w:hAnsiTheme="minorHAnsi" w:cstheme="minorHAnsi"/>
                <w:color w:val="000000"/>
                <w:sz w:val="22"/>
                <w:szCs w:val="22"/>
              </w:rPr>
              <w:t xml:space="preserve"> (omalla vastuulla)</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5000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5200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5500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5400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5500</w:t>
            </w:r>
          </w:p>
        </w:tc>
      </w:tr>
      <w:tr w:rsidR="003E761D" w:rsidRPr="00447E19" w:rsidTr="00F72275">
        <w:trPr>
          <w:trHeight w:val="290"/>
        </w:trPr>
        <w:tc>
          <w:tcPr>
            <w:tcW w:w="299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r>
      <w:tr w:rsidR="003E761D" w:rsidRPr="00447E19" w:rsidTr="00F72275">
        <w:trPr>
          <w:trHeight w:val="290"/>
        </w:trPr>
        <w:tc>
          <w:tcPr>
            <w:tcW w:w="299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tasoitusmäärä</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2700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r>
      <w:tr w:rsidR="003E761D" w:rsidRPr="00447E19" w:rsidTr="00F72275">
        <w:trPr>
          <w:trHeight w:val="290"/>
        </w:trPr>
        <w:tc>
          <w:tcPr>
            <w:tcW w:w="299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proofErr w:type="spellStart"/>
            <w:r w:rsidRPr="00447E19">
              <w:rPr>
                <w:rFonts w:asciiTheme="minorHAnsi" w:hAnsiTheme="minorHAnsi" w:cstheme="minorHAnsi"/>
                <w:color w:val="000000"/>
                <w:sz w:val="22"/>
                <w:szCs w:val="22"/>
              </w:rPr>
              <w:lastRenderedPageBreak/>
              <w:t>tm:lle</w:t>
            </w:r>
            <w:proofErr w:type="spellEnd"/>
            <w:r w:rsidRPr="00447E19">
              <w:rPr>
                <w:rFonts w:asciiTheme="minorHAnsi" w:hAnsiTheme="minorHAnsi" w:cstheme="minorHAnsi"/>
                <w:color w:val="000000"/>
                <w:sz w:val="22"/>
                <w:szCs w:val="22"/>
              </w:rPr>
              <w:t xml:space="preserve"> hyvitettävä korko</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0.005</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r>
    </w:tbl>
    <w:p w:rsidR="003E761D" w:rsidRPr="00447E19" w:rsidRDefault="003E761D" w:rsidP="003E761D">
      <w:pPr>
        <w:rPr>
          <w:rFonts w:asciiTheme="minorHAnsi" w:hAnsiTheme="minorHAnsi" w:cstheme="minorHAnsi"/>
        </w:rPr>
      </w:pPr>
    </w:p>
    <w:p w:rsidR="003E761D" w:rsidRPr="00447E19" w:rsidRDefault="003E761D" w:rsidP="003E761D">
      <w:pPr>
        <w:rPr>
          <w:rFonts w:asciiTheme="minorHAnsi" w:hAnsiTheme="minorHAnsi" w:cstheme="minorHAnsi"/>
        </w:rPr>
      </w:pPr>
    </w:p>
    <w:p w:rsidR="003E761D" w:rsidRPr="00447E19" w:rsidRDefault="003E761D" w:rsidP="003E761D">
      <w:pPr>
        <w:rPr>
          <w:rFonts w:asciiTheme="minorHAnsi" w:hAnsiTheme="minorHAnsi" w:cstheme="minorHAnsi"/>
        </w:rPr>
      </w:pPr>
      <w:r w:rsidRPr="00447E19">
        <w:rPr>
          <w:rFonts w:asciiTheme="minorHAnsi" w:hAnsiTheme="minorHAnsi" w:cstheme="minorHAnsi"/>
        </w:rPr>
        <w:t>Yhtiöllä on neljä vastapuolta, kolme jälleenvakuuttajaa ja vakuutusedustajia. Saamiset vakuutusedustajilta eivät ole erääntyneet yli kolme kuukautta sitten.</w:t>
      </w:r>
    </w:p>
    <w:p w:rsidR="003E761D" w:rsidRPr="00447E19" w:rsidRDefault="003E761D" w:rsidP="003E761D">
      <w:pPr>
        <w:rPr>
          <w:rFonts w:asciiTheme="minorHAnsi" w:hAnsiTheme="minorHAnsi" w:cstheme="minorHAnsi"/>
        </w:rPr>
      </w:pPr>
    </w:p>
    <w:tbl>
      <w:tblPr>
        <w:tblW w:w="5080" w:type="dxa"/>
        <w:tblInd w:w="70" w:type="dxa"/>
        <w:tblCellMar>
          <w:left w:w="70" w:type="dxa"/>
          <w:right w:w="70" w:type="dxa"/>
        </w:tblCellMar>
        <w:tblLook w:val="04A0" w:firstRow="1" w:lastRow="0" w:firstColumn="1" w:lastColumn="0" w:noHBand="0" w:noVBand="1"/>
      </w:tblPr>
      <w:tblGrid>
        <w:gridCol w:w="1920"/>
        <w:gridCol w:w="966"/>
        <w:gridCol w:w="1304"/>
        <w:gridCol w:w="1170"/>
      </w:tblGrid>
      <w:tr w:rsidR="003E761D" w:rsidRPr="00447E19" w:rsidTr="00F72275">
        <w:trPr>
          <w:trHeight w:val="1040"/>
        </w:trPr>
        <w:tc>
          <w:tcPr>
            <w:tcW w:w="1920" w:type="dxa"/>
            <w:tcBorders>
              <w:top w:val="nil"/>
              <w:left w:val="nil"/>
              <w:bottom w:val="nil"/>
              <w:right w:val="nil"/>
            </w:tcBorders>
            <w:shd w:val="clear" w:color="auto" w:fill="auto"/>
            <w:noWrap/>
            <w:vAlign w:val="center"/>
            <w:hideMark/>
          </w:tcPr>
          <w:p w:rsidR="003E761D" w:rsidRPr="00447E19" w:rsidRDefault="003E761D" w:rsidP="00F72275">
            <w:pPr>
              <w:rPr>
                <w:rFonts w:asciiTheme="minorHAnsi" w:hAnsiTheme="minorHAnsi" w:cstheme="minorHAnsi"/>
                <w:color w:val="000000"/>
                <w:sz w:val="20"/>
                <w:szCs w:val="20"/>
              </w:rPr>
            </w:pPr>
            <w:r w:rsidRPr="00447E19">
              <w:rPr>
                <w:rFonts w:asciiTheme="minorHAnsi" w:hAnsiTheme="minorHAnsi" w:cstheme="minorHAnsi"/>
                <w:color w:val="000000"/>
                <w:sz w:val="20"/>
                <w:szCs w:val="20"/>
              </w:rPr>
              <w:t>luvut 1000 €</w:t>
            </w:r>
          </w:p>
        </w:tc>
        <w:tc>
          <w:tcPr>
            <w:tcW w:w="960" w:type="dxa"/>
            <w:tcBorders>
              <w:top w:val="nil"/>
              <w:left w:val="nil"/>
              <w:bottom w:val="nil"/>
              <w:right w:val="nil"/>
            </w:tcBorders>
            <w:shd w:val="clear" w:color="auto" w:fill="auto"/>
            <w:vAlign w:val="bottom"/>
            <w:hideMark/>
          </w:tcPr>
          <w:p w:rsidR="003E761D" w:rsidRPr="00447E19" w:rsidRDefault="003E761D" w:rsidP="00F72275">
            <w:pPr>
              <w:rPr>
                <w:rFonts w:asciiTheme="minorHAnsi" w:hAnsiTheme="minorHAnsi" w:cstheme="minorHAnsi"/>
                <w:color w:val="000000"/>
                <w:sz w:val="20"/>
                <w:szCs w:val="20"/>
              </w:rPr>
            </w:pPr>
            <w:r w:rsidRPr="00447E19">
              <w:rPr>
                <w:rFonts w:asciiTheme="minorHAnsi" w:hAnsiTheme="minorHAnsi" w:cstheme="minorHAnsi"/>
                <w:color w:val="000000"/>
                <w:sz w:val="20"/>
                <w:szCs w:val="20"/>
              </w:rPr>
              <w:t>saamisten paras estimaatti</w:t>
            </w:r>
          </w:p>
        </w:tc>
        <w:tc>
          <w:tcPr>
            <w:tcW w:w="1240" w:type="dxa"/>
            <w:tcBorders>
              <w:top w:val="nil"/>
              <w:left w:val="nil"/>
              <w:bottom w:val="nil"/>
              <w:right w:val="nil"/>
            </w:tcBorders>
            <w:shd w:val="clear" w:color="auto" w:fill="auto"/>
            <w:vAlign w:val="bottom"/>
            <w:hideMark/>
          </w:tcPr>
          <w:p w:rsidR="003E761D" w:rsidRPr="00447E19" w:rsidRDefault="003E761D" w:rsidP="00F72275">
            <w:pPr>
              <w:rPr>
                <w:rFonts w:asciiTheme="minorHAnsi" w:hAnsiTheme="minorHAnsi" w:cstheme="minorHAnsi"/>
                <w:color w:val="000000"/>
                <w:sz w:val="20"/>
                <w:szCs w:val="20"/>
              </w:rPr>
            </w:pPr>
            <w:r w:rsidRPr="00447E19">
              <w:rPr>
                <w:rFonts w:asciiTheme="minorHAnsi" w:hAnsiTheme="minorHAnsi" w:cstheme="minorHAnsi"/>
                <w:color w:val="000000"/>
                <w:sz w:val="20"/>
                <w:szCs w:val="20"/>
              </w:rPr>
              <w:t>järjestelyn vakuutusriskiä vähentävä vaikutus</w:t>
            </w:r>
          </w:p>
        </w:tc>
        <w:tc>
          <w:tcPr>
            <w:tcW w:w="960" w:type="dxa"/>
            <w:tcBorders>
              <w:top w:val="nil"/>
              <w:left w:val="nil"/>
              <w:bottom w:val="nil"/>
              <w:right w:val="nil"/>
            </w:tcBorders>
            <w:shd w:val="clear" w:color="auto" w:fill="auto"/>
            <w:vAlign w:val="bottom"/>
            <w:hideMark/>
          </w:tcPr>
          <w:p w:rsidR="003E761D" w:rsidRPr="00447E19" w:rsidRDefault="003E761D" w:rsidP="00F72275">
            <w:pPr>
              <w:rPr>
                <w:rFonts w:asciiTheme="minorHAnsi" w:hAnsiTheme="minorHAnsi" w:cstheme="minorHAnsi"/>
                <w:color w:val="000000"/>
                <w:sz w:val="20"/>
                <w:szCs w:val="20"/>
              </w:rPr>
            </w:pPr>
            <w:r w:rsidRPr="00447E19">
              <w:rPr>
                <w:rFonts w:asciiTheme="minorHAnsi" w:hAnsiTheme="minorHAnsi" w:cstheme="minorHAnsi"/>
                <w:color w:val="000000"/>
                <w:sz w:val="20"/>
                <w:szCs w:val="20"/>
              </w:rPr>
              <w:t>luottoluokka</w:t>
            </w:r>
          </w:p>
        </w:tc>
      </w:tr>
      <w:tr w:rsidR="003E761D" w:rsidRPr="00447E19" w:rsidTr="00F72275">
        <w:trPr>
          <w:trHeight w:val="250"/>
        </w:trPr>
        <w:tc>
          <w:tcPr>
            <w:tcW w:w="1920"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0"/>
                <w:szCs w:val="20"/>
              </w:rPr>
            </w:pPr>
            <w:r w:rsidRPr="00447E19">
              <w:rPr>
                <w:rFonts w:asciiTheme="minorHAnsi" w:hAnsiTheme="minorHAnsi" w:cstheme="minorHAnsi"/>
                <w:color w:val="000000"/>
                <w:sz w:val="20"/>
                <w:szCs w:val="20"/>
              </w:rPr>
              <w:t>jälleenvakuuttaja 1</w:t>
            </w:r>
          </w:p>
        </w:tc>
        <w:tc>
          <w:tcPr>
            <w:tcW w:w="96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1500</w:t>
            </w:r>
          </w:p>
        </w:tc>
        <w:tc>
          <w:tcPr>
            <w:tcW w:w="124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1500</w:t>
            </w:r>
          </w:p>
        </w:tc>
        <w:tc>
          <w:tcPr>
            <w:tcW w:w="96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1</w:t>
            </w:r>
          </w:p>
        </w:tc>
      </w:tr>
      <w:tr w:rsidR="003E761D" w:rsidRPr="00447E19" w:rsidTr="00F72275">
        <w:trPr>
          <w:trHeight w:val="250"/>
        </w:trPr>
        <w:tc>
          <w:tcPr>
            <w:tcW w:w="1920"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0"/>
                <w:szCs w:val="20"/>
              </w:rPr>
            </w:pPr>
            <w:r w:rsidRPr="00447E19">
              <w:rPr>
                <w:rFonts w:asciiTheme="minorHAnsi" w:hAnsiTheme="minorHAnsi" w:cstheme="minorHAnsi"/>
                <w:color w:val="000000"/>
                <w:sz w:val="20"/>
                <w:szCs w:val="20"/>
              </w:rPr>
              <w:t>jälleenvakuuttaja 2</w:t>
            </w:r>
          </w:p>
        </w:tc>
        <w:tc>
          <w:tcPr>
            <w:tcW w:w="96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1000</w:t>
            </w:r>
          </w:p>
        </w:tc>
        <w:tc>
          <w:tcPr>
            <w:tcW w:w="124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2000</w:t>
            </w:r>
          </w:p>
        </w:tc>
        <w:tc>
          <w:tcPr>
            <w:tcW w:w="96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1</w:t>
            </w:r>
          </w:p>
        </w:tc>
      </w:tr>
      <w:tr w:rsidR="003E761D" w:rsidRPr="00447E19" w:rsidTr="00F72275">
        <w:trPr>
          <w:trHeight w:val="250"/>
        </w:trPr>
        <w:tc>
          <w:tcPr>
            <w:tcW w:w="1920"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0"/>
                <w:szCs w:val="20"/>
              </w:rPr>
            </w:pPr>
            <w:r w:rsidRPr="00447E19">
              <w:rPr>
                <w:rFonts w:asciiTheme="minorHAnsi" w:hAnsiTheme="minorHAnsi" w:cstheme="minorHAnsi"/>
                <w:color w:val="000000"/>
                <w:sz w:val="20"/>
                <w:szCs w:val="20"/>
              </w:rPr>
              <w:t>jälleenvakuuttaja 3</w:t>
            </w:r>
          </w:p>
        </w:tc>
        <w:tc>
          <w:tcPr>
            <w:tcW w:w="96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0</w:t>
            </w:r>
          </w:p>
        </w:tc>
        <w:tc>
          <w:tcPr>
            <w:tcW w:w="124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2500</w:t>
            </w:r>
          </w:p>
        </w:tc>
        <w:tc>
          <w:tcPr>
            <w:tcW w:w="96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4</w:t>
            </w:r>
          </w:p>
        </w:tc>
      </w:tr>
      <w:tr w:rsidR="003E761D" w:rsidRPr="00447E19" w:rsidTr="00F72275">
        <w:trPr>
          <w:trHeight w:val="250"/>
        </w:trPr>
        <w:tc>
          <w:tcPr>
            <w:tcW w:w="1920" w:type="dxa"/>
            <w:tcBorders>
              <w:top w:val="nil"/>
              <w:left w:val="nil"/>
              <w:bottom w:val="nil"/>
              <w:right w:val="nil"/>
            </w:tcBorders>
            <w:shd w:val="clear" w:color="auto" w:fill="auto"/>
            <w:vAlign w:val="bottom"/>
            <w:hideMark/>
          </w:tcPr>
          <w:p w:rsidR="003E761D" w:rsidRPr="00447E19" w:rsidRDefault="003E761D" w:rsidP="00F72275">
            <w:pPr>
              <w:rPr>
                <w:rFonts w:asciiTheme="minorHAnsi" w:hAnsiTheme="minorHAnsi" w:cstheme="minorHAnsi"/>
                <w:color w:val="000000"/>
                <w:sz w:val="20"/>
                <w:szCs w:val="20"/>
              </w:rPr>
            </w:pPr>
            <w:r w:rsidRPr="00447E19">
              <w:rPr>
                <w:rFonts w:asciiTheme="minorHAnsi" w:hAnsiTheme="minorHAnsi" w:cstheme="minorHAnsi"/>
                <w:color w:val="000000"/>
                <w:sz w:val="20"/>
                <w:szCs w:val="20"/>
              </w:rPr>
              <w:t>vakuutusedustajat</w:t>
            </w:r>
          </w:p>
        </w:tc>
        <w:tc>
          <w:tcPr>
            <w:tcW w:w="96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r w:rsidRPr="00447E19">
              <w:rPr>
                <w:rFonts w:asciiTheme="minorHAnsi" w:hAnsiTheme="minorHAnsi" w:cstheme="minorHAnsi"/>
                <w:color w:val="000000"/>
                <w:sz w:val="20"/>
                <w:szCs w:val="20"/>
              </w:rPr>
              <w:t>500</w:t>
            </w:r>
          </w:p>
        </w:tc>
        <w:tc>
          <w:tcPr>
            <w:tcW w:w="1240"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0"/>
                <w:szCs w:val="20"/>
              </w:rPr>
            </w:pPr>
          </w:p>
        </w:tc>
        <w:tc>
          <w:tcPr>
            <w:tcW w:w="960"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sz w:val="20"/>
                <w:szCs w:val="20"/>
              </w:rPr>
            </w:pPr>
          </w:p>
        </w:tc>
      </w:tr>
    </w:tbl>
    <w:p w:rsidR="003E761D" w:rsidRPr="00447E19" w:rsidRDefault="003E761D" w:rsidP="003E761D">
      <w:pPr>
        <w:rPr>
          <w:rFonts w:asciiTheme="minorHAnsi" w:hAnsiTheme="minorHAnsi" w:cstheme="minorHAnsi"/>
        </w:rPr>
      </w:pPr>
    </w:p>
    <w:p w:rsidR="003E761D" w:rsidRPr="00447E19" w:rsidRDefault="003E761D" w:rsidP="003E761D">
      <w:pPr>
        <w:rPr>
          <w:rFonts w:asciiTheme="minorHAnsi" w:hAnsiTheme="minorHAnsi" w:cstheme="minorHAnsi"/>
        </w:rPr>
      </w:pPr>
    </w:p>
    <w:p w:rsidR="003E761D" w:rsidRPr="00447E19" w:rsidRDefault="003E761D" w:rsidP="003E761D">
      <w:pPr>
        <w:rPr>
          <w:rFonts w:asciiTheme="minorHAnsi" w:hAnsiTheme="minorHAnsi" w:cstheme="minorHAnsi"/>
        </w:rPr>
      </w:pPr>
      <w:r w:rsidRPr="00447E19">
        <w:rPr>
          <w:rFonts w:asciiTheme="minorHAnsi" w:hAnsiTheme="minorHAnsi" w:cstheme="minorHAnsi"/>
        </w:rPr>
        <w:t xml:space="preserve">Lisäksi tiedetään, että yhtiön vahinkovakuutusriskin pääomavaatimus on 2.7 miljoonaa euroa ja markkinariskin pääomavaatimus on 3.2 miljoonaa euroa. Tasoitusmäärälle hyvitettävä korko on aina 0.5 %. </w:t>
      </w:r>
    </w:p>
    <w:p w:rsidR="003E761D" w:rsidRPr="00447E19" w:rsidRDefault="003E761D" w:rsidP="003E761D">
      <w:pPr>
        <w:rPr>
          <w:rFonts w:asciiTheme="minorHAnsi" w:hAnsiTheme="minorHAnsi" w:cstheme="minorHAnsi"/>
        </w:rPr>
      </w:pPr>
    </w:p>
    <w:p w:rsidR="003E761D" w:rsidRPr="00447E19" w:rsidRDefault="003E761D" w:rsidP="003E761D">
      <w:pPr>
        <w:rPr>
          <w:rFonts w:asciiTheme="minorHAnsi" w:hAnsiTheme="minorHAnsi" w:cstheme="minorHAnsi"/>
        </w:rPr>
      </w:pPr>
      <w:r w:rsidRPr="00447E19">
        <w:rPr>
          <w:rFonts w:asciiTheme="minorHAnsi" w:hAnsiTheme="minorHAnsi" w:cstheme="minorHAnsi"/>
        </w:rPr>
        <w:t>a) mikä on tasoitusmäärän tavoitemäärä ja enimmäismäärä vuoden v lopussa.</w:t>
      </w:r>
    </w:p>
    <w:p w:rsidR="003E761D" w:rsidRPr="00447E19" w:rsidRDefault="003E761D" w:rsidP="003E761D">
      <w:pPr>
        <w:rPr>
          <w:rFonts w:asciiTheme="minorHAnsi" w:hAnsiTheme="minorHAnsi" w:cstheme="minorHAnsi"/>
        </w:rPr>
      </w:pPr>
    </w:p>
    <w:p w:rsidR="003E761D" w:rsidRDefault="003E761D" w:rsidP="003E761D">
      <w:pPr>
        <w:rPr>
          <w:rFonts w:asciiTheme="minorHAnsi" w:hAnsiTheme="minorHAnsi" w:cstheme="minorHAnsi"/>
        </w:rPr>
      </w:pPr>
      <w:r w:rsidRPr="00447E19">
        <w:rPr>
          <w:rFonts w:asciiTheme="minorHAnsi" w:hAnsiTheme="minorHAnsi" w:cstheme="minorHAnsi"/>
        </w:rPr>
        <w:t>b) miten yhtiön tasoitusmäärä kehittyy vuosina v, v+1, v+2 ja v+3, jos oletetaan, että tasoitusmäärän tavoitemäärä ja enimmäismäärä ovat samat vuosina v+1, v+2 ja v+3 kuin vuonna v.</w:t>
      </w:r>
    </w:p>
    <w:p w:rsidR="00090A1E" w:rsidRDefault="00090A1E" w:rsidP="003E761D">
      <w:pPr>
        <w:rPr>
          <w:rFonts w:asciiTheme="minorHAnsi" w:hAnsiTheme="minorHAnsi" w:cstheme="minorHAnsi"/>
        </w:rPr>
      </w:pPr>
    </w:p>
    <w:p w:rsidR="00090A1E" w:rsidRPr="00447E19" w:rsidRDefault="00090A1E" w:rsidP="003E761D">
      <w:pPr>
        <w:rPr>
          <w:rFonts w:asciiTheme="minorHAnsi" w:hAnsiTheme="minorHAnsi" w:cstheme="minorHAnsi"/>
        </w:rPr>
      </w:pPr>
      <w:r>
        <w:rPr>
          <w:rFonts w:asciiTheme="minorHAnsi" w:hAnsiTheme="minorHAnsi" w:cstheme="minorHAnsi"/>
        </w:rPr>
        <w:t xml:space="preserve">Tavoitemäärän alapuolella kartutusvahinkosuhde on 0.75 ja purkuvahinkosuhde on 0.85. Tavoitemäärän yläpuolella kartutusvahinkosuhde on 0.7 ja purkuvahinkosuhde on 0.8. </w:t>
      </w:r>
    </w:p>
    <w:p w:rsidR="003E761D" w:rsidRPr="00447E19" w:rsidRDefault="003E761D" w:rsidP="003E761D">
      <w:pPr>
        <w:rPr>
          <w:rFonts w:asciiTheme="minorHAnsi" w:hAnsiTheme="minorHAnsi" w:cstheme="minorHAnsi"/>
        </w:rPr>
      </w:pPr>
    </w:p>
    <w:p w:rsidR="003E761D" w:rsidRPr="00447E19" w:rsidRDefault="003E761D" w:rsidP="003E761D">
      <w:pPr>
        <w:rPr>
          <w:rFonts w:asciiTheme="minorHAnsi" w:hAnsiTheme="minorHAnsi" w:cstheme="minorHAnsi"/>
          <w:sz w:val="22"/>
          <w:szCs w:val="22"/>
        </w:rPr>
      </w:pPr>
      <w:proofErr w:type="spellStart"/>
      <w:r w:rsidRPr="00447E19">
        <w:rPr>
          <w:rFonts w:asciiTheme="minorHAnsi" w:hAnsiTheme="minorHAnsi" w:cstheme="minorHAnsi"/>
          <w:szCs w:val="22"/>
        </w:rPr>
        <w:t>Solvenssi</w:t>
      </w:r>
      <w:proofErr w:type="spellEnd"/>
      <w:r w:rsidRPr="00447E19">
        <w:rPr>
          <w:rFonts w:asciiTheme="minorHAnsi" w:hAnsiTheme="minorHAnsi" w:cstheme="minorHAnsi"/>
          <w:szCs w:val="22"/>
        </w:rPr>
        <w:t xml:space="preserve"> II -direktiivin 2009/138/EY liitteessä IV olevassa kohdassa I esitetty korrelaatiomatriisi on seuraava:</w:t>
      </w:r>
    </w:p>
    <w:p w:rsidR="003E761D" w:rsidRPr="00447E19" w:rsidRDefault="003E761D" w:rsidP="003E761D">
      <w:pPr>
        <w:rPr>
          <w:rFonts w:asciiTheme="minorHAnsi" w:hAnsiTheme="minorHAnsi" w:cstheme="minorHAnsi"/>
          <w:sz w:val="22"/>
          <w:szCs w:val="22"/>
        </w:rPr>
      </w:pPr>
    </w:p>
    <w:tbl>
      <w:tblPr>
        <w:tblW w:w="5856" w:type="dxa"/>
        <w:tblInd w:w="70" w:type="dxa"/>
        <w:tblCellMar>
          <w:left w:w="70" w:type="dxa"/>
          <w:right w:w="70" w:type="dxa"/>
        </w:tblCellMar>
        <w:tblLook w:val="04A0" w:firstRow="1" w:lastRow="0" w:firstColumn="1" w:lastColumn="0" w:noHBand="0" w:noVBand="1"/>
      </w:tblPr>
      <w:tblGrid>
        <w:gridCol w:w="1059"/>
        <w:gridCol w:w="976"/>
        <w:gridCol w:w="976"/>
        <w:gridCol w:w="976"/>
        <w:gridCol w:w="1059"/>
        <w:gridCol w:w="976"/>
      </w:tblGrid>
      <w:tr w:rsidR="003E761D" w:rsidRPr="00447E19" w:rsidTr="00F72275">
        <w:trPr>
          <w:trHeight w:val="264"/>
        </w:trPr>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vahinko</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henki</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markkina</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vastapuoli</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sairaus</w:t>
            </w:r>
          </w:p>
        </w:tc>
      </w:tr>
      <w:tr w:rsidR="003E761D" w:rsidRPr="00447E19" w:rsidTr="00F72275">
        <w:trPr>
          <w:trHeight w:val="264"/>
        </w:trPr>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vahinko</w:t>
            </w:r>
          </w:p>
        </w:tc>
        <w:tc>
          <w:tcPr>
            <w:tcW w:w="976" w:type="dxa"/>
            <w:tcBorders>
              <w:top w:val="single" w:sz="4" w:space="0" w:color="auto"/>
              <w:left w:val="single" w:sz="4" w:space="0" w:color="auto"/>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w:t>
            </w:r>
          </w:p>
        </w:tc>
        <w:tc>
          <w:tcPr>
            <w:tcW w:w="976" w:type="dxa"/>
            <w:tcBorders>
              <w:top w:val="single" w:sz="4" w:space="0" w:color="auto"/>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w:t>
            </w:r>
          </w:p>
        </w:tc>
        <w:tc>
          <w:tcPr>
            <w:tcW w:w="976" w:type="dxa"/>
            <w:tcBorders>
              <w:top w:val="single" w:sz="4" w:space="0" w:color="auto"/>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single" w:sz="4" w:space="0" w:color="auto"/>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0.5</w:t>
            </w:r>
          </w:p>
        </w:tc>
        <w:tc>
          <w:tcPr>
            <w:tcW w:w="976" w:type="dxa"/>
            <w:tcBorders>
              <w:top w:val="single" w:sz="4" w:space="0" w:color="auto"/>
              <w:left w:val="nil"/>
              <w:bottom w:val="nil"/>
              <w:right w:val="single" w:sz="4" w:space="0" w:color="auto"/>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w:t>
            </w:r>
          </w:p>
        </w:tc>
      </w:tr>
      <w:tr w:rsidR="003E761D" w:rsidRPr="00447E19" w:rsidTr="00F72275">
        <w:trPr>
          <w:trHeight w:val="264"/>
        </w:trPr>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henki</w:t>
            </w:r>
          </w:p>
        </w:tc>
        <w:tc>
          <w:tcPr>
            <w:tcW w:w="976" w:type="dxa"/>
            <w:tcBorders>
              <w:top w:val="nil"/>
              <w:left w:val="single" w:sz="4" w:space="0" w:color="auto"/>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nil"/>
              <w:right w:val="single" w:sz="4" w:space="0" w:color="auto"/>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r>
      <w:tr w:rsidR="003E761D" w:rsidRPr="00447E19" w:rsidTr="00F72275">
        <w:trPr>
          <w:trHeight w:val="264"/>
        </w:trPr>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markkina</w:t>
            </w:r>
          </w:p>
        </w:tc>
        <w:tc>
          <w:tcPr>
            <w:tcW w:w="976" w:type="dxa"/>
            <w:tcBorders>
              <w:top w:val="nil"/>
              <w:left w:val="single" w:sz="4" w:space="0" w:color="auto"/>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nil"/>
              <w:right w:val="single" w:sz="4" w:space="0" w:color="auto"/>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r>
      <w:tr w:rsidR="003E761D" w:rsidRPr="00447E19" w:rsidTr="00F72275">
        <w:trPr>
          <w:trHeight w:val="264"/>
        </w:trPr>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vastapuoli</w:t>
            </w:r>
          </w:p>
        </w:tc>
        <w:tc>
          <w:tcPr>
            <w:tcW w:w="976" w:type="dxa"/>
            <w:tcBorders>
              <w:top w:val="nil"/>
              <w:left w:val="single" w:sz="4" w:space="0" w:color="auto"/>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0.5</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nil"/>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w:t>
            </w:r>
          </w:p>
        </w:tc>
        <w:tc>
          <w:tcPr>
            <w:tcW w:w="976" w:type="dxa"/>
            <w:tcBorders>
              <w:top w:val="nil"/>
              <w:left w:val="nil"/>
              <w:bottom w:val="nil"/>
              <w:right w:val="single" w:sz="4" w:space="0" w:color="auto"/>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r>
      <w:tr w:rsidR="003E761D" w:rsidRPr="00447E19" w:rsidTr="00F72275">
        <w:trPr>
          <w:trHeight w:val="264"/>
        </w:trPr>
        <w:tc>
          <w:tcPr>
            <w:tcW w:w="976" w:type="dxa"/>
            <w:tcBorders>
              <w:top w:val="nil"/>
              <w:left w:val="nil"/>
              <w:bottom w:val="nil"/>
              <w:right w:val="nil"/>
            </w:tcBorders>
            <w:shd w:val="clear" w:color="auto" w:fill="auto"/>
            <w:noWrap/>
            <w:vAlign w:val="bottom"/>
            <w:hideMark/>
          </w:tcPr>
          <w:p w:rsidR="003E761D" w:rsidRPr="00447E19" w:rsidRDefault="003E761D" w:rsidP="00F72275">
            <w:pPr>
              <w:rPr>
                <w:rFonts w:asciiTheme="minorHAnsi" w:hAnsiTheme="minorHAnsi" w:cstheme="minorHAnsi"/>
                <w:color w:val="000000"/>
                <w:sz w:val="22"/>
                <w:szCs w:val="22"/>
              </w:rPr>
            </w:pPr>
            <w:r w:rsidRPr="00447E19">
              <w:rPr>
                <w:rFonts w:asciiTheme="minorHAnsi" w:hAnsiTheme="minorHAnsi" w:cstheme="minorHAnsi"/>
                <w:color w:val="000000"/>
                <w:sz w:val="22"/>
                <w:szCs w:val="22"/>
              </w:rPr>
              <w:t>sairaus</w:t>
            </w:r>
          </w:p>
        </w:tc>
        <w:tc>
          <w:tcPr>
            <w:tcW w:w="976" w:type="dxa"/>
            <w:tcBorders>
              <w:top w:val="nil"/>
              <w:left w:val="single" w:sz="4" w:space="0" w:color="auto"/>
              <w:bottom w:val="single" w:sz="4" w:space="0" w:color="auto"/>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w:t>
            </w:r>
          </w:p>
        </w:tc>
        <w:tc>
          <w:tcPr>
            <w:tcW w:w="976" w:type="dxa"/>
            <w:tcBorders>
              <w:top w:val="nil"/>
              <w:left w:val="nil"/>
              <w:bottom w:val="single" w:sz="4" w:space="0" w:color="auto"/>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single" w:sz="4" w:space="0" w:color="auto"/>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single" w:sz="4" w:space="0" w:color="auto"/>
              <w:right w:val="nil"/>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0.25</w:t>
            </w:r>
          </w:p>
        </w:tc>
        <w:tc>
          <w:tcPr>
            <w:tcW w:w="976" w:type="dxa"/>
            <w:tcBorders>
              <w:top w:val="nil"/>
              <w:left w:val="nil"/>
              <w:bottom w:val="single" w:sz="4" w:space="0" w:color="auto"/>
              <w:right w:val="single" w:sz="4" w:space="0" w:color="auto"/>
            </w:tcBorders>
            <w:shd w:val="clear" w:color="auto" w:fill="auto"/>
            <w:noWrap/>
            <w:vAlign w:val="bottom"/>
            <w:hideMark/>
          </w:tcPr>
          <w:p w:rsidR="003E761D" w:rsidRPr="00447E19" w:rsidRDefault="003E761D" w:rsidP="00F72275">
            <w:pPr>
              <w:jc w:val="right"/>
              <w:rPr>
                <w:rFonts w:asciiTheme="minorHAnsi" w:hAnsiTheme="minorHAnsi" w:cstheme="minorHAnsi"/>
                <w:color w:val="000000"/>
                <w:sz w:val="22"/>
                <w:szCs w:val="22"/>
              </w:rPr>
            </w:pPr>
            <w:r w:rsidRPr="00447E19">
              <w:rPr>
                <w:rFonts w:asciiTheme="minorHAnsi" w:hAnsiTheme="minorHAnsi" w:cstheme="minorHAnsi"/>
                <w:color w:val="000000"/>
                <w:sz w:val="22"/>
                <w:szCs w:val="22"/>
              </w:rPr>
              <w:t>1</w:t>
            </w:r>
          </w:p>
        </w:tc>
      </w:tr>
    </w:tbl>
    <w:p w:rsidR="003E761D" w:rsidRDefault="003E761D" w:rsidP="003E761D">
      <w:pPr>
        <w:pStyle w:val="Luettelokappale"/>
        <w:ind w:left="0"/>
        <w:rPr>
          <w:rFonts w:asciiTheme="minorHAnsi" w:hAnsiTheme="minorHAnsi"/>
          <w:b/>
          <w:sz w:val="22"/>
          <w:szCs w:val="22"/>
        </w:rPr>
      </w:pPr>
      <w:r w:rsidRPr="00447E19">
        <w:rPr>
          <w:rFonts w:asciiTheme="minorHAnsi" w:hAnsiTheme="minorHAnsi"/>
          <w:b/>
          <w:sz w:val="22"/>
          <w:szCs w:val="22"/>
        </w:rPr>
        <w:tab/>
      </w:r>
      <w:r w:rsidRPr="00447E19">
        <w:rPr>
          <w:rFonts w:asciiTheme="minorHAnsi" w:hAnsiTheme="minorHAnsi"/>
          <w:b/>
          <w:sz w:val="22"/>
          <w:szCs w:val="22"/>
        </w:rPr>
        <w:tab/>
      </w:r>
      <w:r w:rsidRPr="00447E19">
        <w:rPr>
          <w:rFonts w:asciiTheme="minorHAnsi" w:hAnsiTheme="minorHAnsi"/>
          <w:b/>
          <w:sz w:val="22"/>
          <w:szCs w:val="22"/>
        </w:rPr>
        <w:tab/>
      </w:r>
    </w:p>
    <w:p w:rsidR="003E761D" w:rsidRPr="00447E19" w:rsidRDefault="003E761D" w:rsidP="003E761D">
      <w:pPr>
        <w:pStyle w:val="Luettelokappale"/>
        <w:ind w:left="6520"/>
        <w:rPr>
          <w:rFonts w:asciiTheme="minorHAnsi" w:hAnsiTheme="minorHAnsi"/>
          <w:sz w:val="22"/>
          <w:szCs w:val="22"/>
        </w:rPr>
      </w:pPr>
    </w:p>
    <w:p w:rsidR="003E761D" w:rsidRDefault="003E761D" w:rsidP="003E761D">
      <w:pPr>
        <w:pStyle w:val="Luettelokappale"/>
        <w:ind w:left="6520"/>
        <w:rPr>
          <w:rFonts w:asciiTheme="minorHAnsi" w:hAnsiTheme="minorHAnsi"/>
          <w:sz w:val="22"/>
          <w:szCs w:val="22"/>
        </w:rPr>
      </w:pPr>
      <w:r w:rsidRPr="00447E19">
        <w:rPr>
          <w:rFonts w:asciiTheme="minorHAnsi" w:hAnsiTheme="minorHAnsi"/>
          <w:sz w:val="22"/>
          <w:szCs w:val="22"/>
        </w:rPr>
        <w:t>(15 p)</w:t>
      </w:r>
    </w:p>
    <w:p w:rsidR="0021007D" w:rsidRDefault="0021007D" w:rsidP="003E761D">
      <w:pPr>
        <w:pStyle w:val="Luettelokappale"/>
        <w:ind w:left="6520"/>
        <w:rPr>
          <w:rFonts w:asciiTheme="minorHAnsi" w:hAnsiTheme="minorHAnsi"/>
          <w:sz w:val="22"/>
          <w:szCs w:val="22"/>
        </w:rPr>
      </w:pPr>
    </w:p>
    <w:p w:rsidR="0021007D" w:rsidRPr="0021007D" w:rsidRDefault="0021007D" w:rsidP="0021007D">
      <w:pPr>
        <w:rPr>
          <w:rFonts w:asciiTheme="minorHAnsi" w:hAnsiTheme="minorHAnsi" w:cstheme="minorHAnsi"/>
        </w:rPr>
      </w:pPr>
      <w:r w:rsidRPr="0021007D">
        <w:rPr>
          <w:rFonts w:asciiTheme="minorHAnsi" w:hAnsiTheme="minorHAnsi" w:cstheme="minorHAnsi"/>
        </w:rPr>
        <w:t>Huom.: Tentissä jaetuista tehtäväpapereista tästä tehtävästä 3 oli</w:t>
      </w:r>
      <w:r>
        <w:rPr>
          <w:rFonts w:asciiTheme="minorHAnsi" w:hAnsiTheme="minorHAnsi" w:cstheme="minorHAnsi"/>
        </w:rPr>
        <w:t xml:space="preserve"> osa</w:t>
      </w:r>
      <w:bookmarkStart w:id="0" w:name="_GoBack"/>
      <w:bookmarkEnd w:id="0"/>
      <w:r w:rsidRPr="0021007D">
        <w:rPr>
          <w:rFonts w:asciiTheme="minorHAnsi" w:hAnsiTheme="minorHAnsi" w:cstheme="minorHAnsi"/>
        </w:rPr>
        <w:t xml:space="preserve"> tekstistä jäänyt pois. Tässä tehtävä on esitetty siinä muodossa kuin se oli tenttiin ajateltu.</w:t>
      </w:r>
    </w:p>
    <w:p w:rsidR="0021007D" w:rsidRDefault="0021007D" w:rsidP="003E761D">
      <w:pPr>
        <w:pStyle w:val="Luettelokappale"/>
        <w:ind w:left="6520"/>
        <w:rPr>
          <w:rFonts w:asciiTheme="minorHAnsi" w:hAnsiTheme="minorHAnsi"/>
          <w:sz w:val="22"/>
          <w:szCs w:val="22"/>
        </w:rPr>
      </w:pPr>
    </w:p>
    <w:p w:rsidR="003F44D3" w:rsidRDefault="003F44D3" w:rsidP="00447E19">
      <w:pPr>
        <w:rPr>
          <w:rFonts w:asciiTheme="minorHAnsi" w:hAnsiTheme="minorHAnsi"/>
          <w:b/>
          <w:sz w:val="22"/>
          <w:szCs w:val="22"/>
        </w:rPr>
      </w:pPr>
    </w:p>
    <w:p w:rsidR="003F44D3" w:rsidRPr="00180A41" w:rsidRDefault="003F44D3" w:rsidP="00447E19">
      <w:pPr>
        <w:rPr>
          <w:rFonts w:asciiTheme="minorHAnsi" w:hAnsiTheme="minorHAnsi" w:cstheme="minorHAnsi"/>
          <w:color w:val="FF0000"/>
        </w:rPr>
      </w:pPr>
      <w:r w:rsidRPr="00180A41">
        <w:rPr>
          <w:rFonts w:asciiTheme="minorHAnsi" w:hAnsiTheme="minorHAnsi" w:cstheme="minorHAnsi"/>
          <w:color w:val="FF0000"/>
        </w:rPr>
        <w:t>Vastaus:</w:t>
      </w:r>
    </w:p>
    <w:p w:rsidR="00B14BA6" w:rsidRPr="00180A41" w:rsidRDefault="00B14BA6" w:rsidP="00447E19">
      <w:pPr>
        <w:rPr>
          <w:rFonts w:asciiTheme="minorHAnsi" w:hAnsiTheme="minorHAnsi" w:cstheme="minorHAnsi"/>
          <w:color w:val="FF0000"/>
        </w:rPr>
      </w:pPr>
      <w:r w:rsidRPr="00180A41">
        <w:rPr>
          <w:rFonts w:asciiTheme="minorHAnsi" w:hAnsiTheme="minorHAnsi" w:cstheme="minorHAnsi"/>
          <w:color w:val="FF0000"/>
        </w:rPr>
        <w:t>a) tasoitusmäärän tavoitemäärä ja enimmäismäärä: vakuutusyhtiölaki</w:t>
      </w:r>
      <w:r w:rsidR="0061786B" w:rsidRPr="00180A41">
        <w:rPr>
          <w:rFonts w:asciiTheme="minorHAnsi" w:hAnsiTheme="minorHAnsi" w:cstheme="minorHAnsi"/>
          <w:color w:val="FF0000"/>
        </w:rPr>
        <w:t xml:space="preserve"> (521/2008)</w:t>
      </w:r>
      <w:r w:rsidRPr="00180A41">
        <w:rPr>
          <w:rFonts w:asciiTheme="minorHAnsi" w:hAnsiTheme="minorHAnsi" w:cstheme="minorHAnsi"/>
          <w:color w:val="FF0000"/>
        </w:rPr>
        <w:t xml:space="preserve"> 9 luku 5 § ja 5 a §,</w:t>
      </w:r>
    </w:p>
    <w:p w:rsidR="0061786B" w:rsidRPr="00180A41" w:rsidRDefault="00B14BA6" w:rsidP="0061786B">
      <w:pPr>
        <w:rPr>
          <w:rFonts w:asciiTheme="minorHAnsi" w:hAnsiTheme="minorHAnsi" w:cstheme="minorHAnsi"/>
          <w:color w:val="FF0000"/>
        </w:rPr>
      </w:pPr>
      <w:r w:rsidRPr="00180A41">
        <w:rPr>
          <w:rFonts w:asciiTheme="minorHAnsi" w:hAnsiTheme="minorHAnsi" w:cstheme="minorHAnsi"/>
          <w:color w:val="FF0000"/>
        </w:rPr>
        <w:t xml:space="preserve"> </w:t>
      </w:r>
      <w:r w:rsidR="0061786B" w:rsidRPr="00180A41">
        <w:rPr>
          <w:rFonts w:asciiTheme="minorHAnsi" w:hAnsiTheme="minorHAnsi" w:cstheme="minorHAnsi"/>
          <w:color w:val="FF0000"/>
        </w:rPr>
        <w:t>tasoitusmäärän tavoitemäärä: lasketaan vakavaraisuuspääomavaatimus standardikaavaa käyttäen ottaen vain vakuutusriskiosioiden pääomavaatimukset ja vastapuoliriski menevän jälleenvakuutuksen vastapuoliriskin pääomavaatimuksen osalta.</w:t>
      </w:r>
      <w:r w:rsidR="0061786B" w:rsidRPr="00180A41">
        <w:rPr>
          <w:rFonts w:asciiTheme="minorHAnsi" w:hAnsiTheme="minorHAnsi" w:cstheme="minorHAnsi"/>
          <w:color w:val="FF0000"/>
        </w:rPr>
        <w:tab/>
      </w:r>
    </w:p>
    <w:p w:rsidR="0061786B" w:rsidRPr="00180A41" w:rsidRDefault="0061786B" w:rsidP="0061786B">
      <w:pPr>
        <w:rPr>
          <w:rFonts w:asciiTheme="minorHAnsi" w:hAnsiTheme="minorHAnsi" w:cstheme="minorHAnsi"/>
          <w:color w:val="FF0000"/>
        </w:rPr>
      </w:pPr>
      <w:r w:rsidRPr="00180A41">
        <w:rPr>
          <w:rFonts w:asciiTheme="minorHAnsi" w:hAnsiTheme="minorHAnsi" w:cstheme="minorHAnsi"/>
          <w:color w:val="FF0000"/>
        </w:rPr>
        <w:lastRenderedPageBreak/>
        <w:t>* vastapuoliriski: Euroopan komission delegoitu asetus 2015/35, artiklat 189-202 (erityisesti artiklat 189, 192, 199, 200 ja 201)</w:t>
      </w:r>
      <w:r w:rsidRPr="00180A41">
        <w:rPr>
          <w:rFonts w:asciiTheme="minorHAnsi" w:hAnsiTheme="minorHAnsi" w:cstheme="minorHAnsi"/>
          <w:color w:val="FF0000"/>
        </w:rPr>
        <w:tab/>
      </w:r>
      <w:r w:rsidRPr="00180A41">
        <w:rPr>
          <w:rFonts w:asciiTheme="minorHAnsi" w:hAnsiTheme="minorHAnsi" w:cstheme="minorHAnsi"/>
          <w:color w:val="FF0000"/>
        </w:rPr>
        <w:tab/>
      </w:r>
      <w:r w:rsidRPr="00180A41">
        <w:rPr>
          <w:rFonts w:asciiTheme="minorHAnsi" w:hAnsiTheme="minorHAnsi" w:cstheme="minorHAnsi"/>
          <w:color w:val="FF0000"/>
        </w:rPr>
        <w:tab/>
      </w:r>
    </w:p>
    <w:p w:rsidR="0061786B" w:rsidRPr="00180A41" w:rsidRDefault="0061786B" w:rsidP="0061786B">
      <w:pPr>
        <w:rPr>
          <w:rFonts w:asciiTheme="minorHAnsi" w:hAnsiTheme="minorHAnsi" w:cstheme="minorHAnsi"/>
          <w:color w:val="FF0000"/>
        </w:rPr>
      </w:pPr>
      <w:r w:rsidRPr="00180A41">
        <w:rPr>
          <w:rFonts w:asciiTheme="minorHAnsi" w:hAnsiTheme="minorHAnsi" w:cstheme="minorHAnsi"/>
          <w:color w:val="FF0000"/>
        </w:rPr>
        <w:t>* vahinkovakuutusriski annettu, muut vakuutusriskit nollia</w:t>
      </w:r>
      <w:r w:rsidRPr="00180A41">
        <w:rPr>
          <w:rFonts w:asciiTheme="minorHAnsi" w:hAnsiTheme="minorHAnsi" w:cstheme="minorHAnsi"/>
          <w:color w:val="FF0000"/>
        </w:rPr>
        <w:tab/>
      </w:r>
      <w:r w:rsidRPr="00180A41">
        <w:rPr>
          <w:rFonts w:asciiTheme="minorHAnsi" w:hAnsiTheme="minorHAnsi" w:cstheme="minorHAnsi"/>
          <w:color w:val="FF0000"/>
        </w:rPr>
        <w:tab/>
      </w:r>
    </w:p>
    <w:p w:rsidR="003F44D3" w:rsidRPr="00180A41" w:rsidRDefault="0061786B" w:rsidP="00447E19">
      <w:pPr>
        <w:rPr>
          <w:rFonts w:asciiTheme="minorHAnsi" w:hAnsiTheme="minorHAnsi" w:cstheme="minorHAnsi"/>
          <w:color w:val="FF0000"/>
        </w:rPr>
      </w:pPr>
      <w:r w:rsidRPr="00180A41">
        <w:rPr>
          <w:rFonts w:asciiTheme="minorHAnsi" w:hAnsiTheme="minorHAnsi" w:cstheme="minorHAnsi"/>
          <w:color w:val="FF0000"/>
        </w:rPr>
        <w:t>* vakavaraisuusp</w:t>
      </w:r>
      <w:r w:rsidR="000232B5" w:rsidRPr="00180A41">
        <w:rPr>
          <w:rFonts w:asciiTheme="minorHAnsi" w:hAnsiTheme="minorHAnsi" w:cstheme="minorHAnsi"/>
          <w:color w:val="FF0000"/>
        </w:rPr>
        <w:t>ääomavaatimus: VYL 11 luku 7 § ja</w:t>
      </w:r>
      <w:r w:rsidR="00B14BA6" w:rsidRPr="00180A41">
        <w:rPr>
          <w:rFonts w:asciiTheme="minorHAnsi" w:hAnsiTheme="minorHAnsi" w:cstheme="minorHAnsi"/>
          <w:color w:val="FF0000"/>
        </w:rPr>
        <w:t xml:space="preserve"> </w:t>
      </w:r>
      <w:r w:rsidR="000232B5" w:rsidRPr="00180A41">
        <w:rPr>
          <w:rFonts w:asciiTheme="minorHAnsi" w:hAnsiTheme="minorHAnsi" w:cstheme="minorHAnsi"/>
          <w:color w:val="FF0000"/>
        </w:rPr>
        <w:t>ko</w:t>
      </w:r>
      <w:r w:rsidR="00B14BA6" w:rsidRPr="00180A41">
        <w:rPr>
          <w:rFonts w:asciiTheme="minorHAnsi" w:hAnsiTheme="minorHAnsi" w:cstheme="minorHAnsi"/>
          <w:color w:val="FF0000"/>
        </w:rPr>
        <w:t xml:space="preserve">mission </w:t>
      </w:r>
      <w:r w:rsidR="000232B5" w:rsidRPr="00180A41">
        <w:rPr>
          <w:rFonts w:asciiTheme="minorHAnsi" w:hAnsiTheme="minorHAnsi" w:cstheme="minorHAnsi"/>
          <w:color w:val="FF0000"/>
        </w:rPr>
        <w:t>as</w:t>
      </w:r>
      <w:r w:rsidR="00B14BA6" w:rsidRPr="00180A41">
        <w:rPr>
          <w:rFonts w:asciiTheme="minorHAnsi" w:hAnsiTheme="minorHAnsi" w:cstheme="minorHAnsi"/>
          <w:color w:val="FF0000"/>
        </w:rPr>
        <w:t>etus 2015/35, artikla 87</w:t>
      </w:r>
    </w:p>
    <w:p w:rsidR="00B14BA6" w:rsidRPr="00180A41" w:rsidRDefault="00B14BA6" w:rsidP="00447E19">
      <w:pPr>
        <w:rPr>
          <w:rFonts w:asciiTheme="minorHAnsi" w:hAnsiTheme="minorHAnsi" w:cstheme="minorHAnsi"/>
          <w:color w:val="FF0000"/>
        </w:rPr>
      </w:pPr>
      <w:r w:rsidRPr="00180A41">
        <w:rPr>
          <w:rFonts w:asciiTheme="minorHAnsi" w:hAnsiTheme="minorHAnsi" w:cstheme="minorHAnsi"/>
          <w:color w:val="FF0000"/>
        </w:rPr>
        <w:t xml:space="preserve">b) vakuutusyhtiölaki </w:t>
      </w:r>
      <w:r w:rsidR="005F1CC6" w:rsidRPr="00180A41">
        <w:rPr>
          <w:rFonts w:asciiTheme="minorHAnsi" w:hAnsiTheme="minorHAnsi" w:cstheme="minorHAnsi"/>
          <w:color w:val="FF0000"/>
        </w:rPr>
        <w:t>9 luku 5 b § ja 5 c §</w:t>
      </w:r>
      <w:r w:rsidRPr="00180A41">
        <w:rPr>
          <w:rFonts w:asciiTheme="minorHAnsi" w:hAnsiTheme="minorHAnsi" w:cstheme="minorHAnsi"/>
          <w:color w:val="FF0000"/>
        </w:rPr>
        <w:t xml:space="preserve">, </w:t>
      </w:r>
      <w:r w:rsidR="005F1CC6" w:rsidRPr="00180A41">
        <w:rPr>
          <w:rFonts w:asciiTheme="minorHAnsi" w:hAnsiTheme="minorHAnsi" w:cstheme="minorHAnsi"/>
          <w:color w:val="FF0000"/>
        </w:rPr>
        <w:t>sosiaali</w:t>
      </w:r>
      <w:r w:rsidR="000232B5" w:rsidRPr="00180A41">
        <w:rPr>
          <w:rFonts w:asciiTheme="minorHAnsi" w:hAnsiTheme="minorHAnsi" w:cstheme="minorHAnsi"/>
          <w:color w:val="FF0000"/>
        </w:rPr>
        <w:t>-</w:t>
      </w:r>
      <w:r w:rsidR="005F1CC6" w:rsidRPr="00180A41">
        <w:rPr>
          <w:rFonts w:asciiTheme="minorHAnsi" w:hAnsiTheme="minorHAnsi" w:cstheme="minorHAnsi"/>
          <w:color w:val="FF0000"/>
        </w:rPr>
        <w:t xml:space="preserve"> ja terveysministeriön asetus 357/2015</w:t>
      </w:r>
      <w:r w:rsidR="000232B5" w:rsidRPr="00180A41">
        <w:rPr>
          <w:rFonts w:asciiTheme="minorHAnsi" w:hAnsiTheme="minorHAnsi" w:cstheme="minorHAnsi"/>
          <w:color w:val="FF0000"/>
        </w:rPr>
        <w:t>, lasketaan oikaistu vahinkosuhde ja tasoitusmääräsiirto asetuksen 1 ja 2 §:n nojalla</w:t>
      </w:r>
    </w:p>
    <w:p w:rsidR="00447E19" w:rsidRDefault="00447E19" w:rsidP="00447E19">
      <w:pPr>
        <w:pStyle w:val="Luettelokappale"/>
        <w:ind w:left="6520"/>
        <w:rPr>
          <w:rFonts w:asciiTheme="minorHAnsi" w:hAnsiTheme="minorHAnsi"/>
          <w:sz w:val="22"/>
          <w:szCs w:val="22"/>
        </w:rPr>
      </w:pPr>
    </w:p>
    <w:p w:rsidR="00447E19" w:rsidRDefault="00447E19" w:rsidP="00447E19">
      <w:pPr>
        <w:pStyle w:val="Luettelokappale"/>
        <w:ind w:left="0"/>
        <w:rPr>
          <w:rFonts w:asciiTheme="minorHAnsi" w:hAnsiTheme="minorHAnsi"/>
          <w:b/>
          <w:szCs w:val="22"/>
        </w:rPr>
      </w:pPr>
      <w:r w:rsidRPr="00157645">
        <w:rPr>
          <w:rFonts w:asciiTheme="minorHAnsi" w:hAnsiTheme="minorHAnsi"/>
          <w:b/>
          <w:szCs w:val="22"/>
        </w:rPr>
        <w:t xml:space="preserve">4. </w:t>
      </w:r>
    </w:p>
    <w:p w:rsidR="003E761D" w:rsidRPr="00157645" w:rsidRDefault="003E761D" w:rsidP="003E761D">
      <w:pPr>
        <w:pStyle w:val="Luettelokappale"/>
        <w:numPr>
          <w:ilvl w:val="0"/>
          <w:numId w:val="12"/>
        </w:numPr>
        <w:spacing w:after="200" w:line="276" w:lineRule="auto"/>
        <w:rPr>
          <w:rFonts w:asciiTheme="minorHAnsi" w:hAnsiTheme="minorHAnsi" w:cstheme="minorHAnsi"/>
          <w:sz w:val="22"/>
          <w:szCs w:val="22"/>
        </w:rPr>
      </w:pPr>
      <w:r w:rsidRPr="00157645">
        <w:rPr>
          <w:rFonts w:asciiTheme="minorHAnsi" w:hAnsiTheme="minorHAnsi" w:cstheme="minorHAnsi"/>
        </w:rPr>
        <w:t>Miten vahinko- ja henkivakuutusyhtiön varat ja velat arvostetaan vakavaraisuuslaskennassa?</w:t>
      </w:r>
    </w:p>
    <w:p w:rsidR="003E761D" w:rsidRPr="00157645" w:rsidRDefault="003E761D" w:rsidP="003E761D">
      <w:pPr>
        <w:pStyle w:val="Luettelokappale"/>
        <w:numPr>
          <w:ilvl w:val="0"/>
          <w:numId w:val="12"/>
        </w:numPr>
        <w:spacing w:after="200" w:line="276" w:lineRule="auto"/>
        <w:rPr>
          <w:rFonts w:asciiTheme="minorHAnsi" w:hAnsiTheme="minorHAnsi" w:cstheme="minorHAnsi"/>
        </w:rPr>
      </w:pPr>
      <w:r w:rsidRPr="00157645">
        <w:rPr>
          <w:rFonts w:asciiTheme="minorHAnsi" w:hAnsiTheme="minorHAnsi" w:cstheme="minorHAnsi"/>
        </w:rPr>
        <w:t>Mitä tarkoitetaan vahinko- ja henkivakuutusyhtiön vakavaraisuuslaskennassa Omalla Varallisuudella, Omalla Perusvarallisuudella ja Omalla Lisävarallisuudella?</w:t>
      </w:r>
    </w:p>
    <w:p w:rsidR="003E761D" w:rsidRPr="00157645" w:rsidRDefault="003E761D" w:rsidP="003E761D">
      <w:pPr>
        <w:pStyle w:val="Luettelokappale"/>
        <w:numPr>
          <w:ilvl w:val="0"/>
          <w:numId w:val="12"/>
        </w:numPr>
        <w:spacing w:after="200" w:line="276" w:lineRule="auto"/>
        <w:rPr>
          <w:rFonts w:asciiTheme="minorHAnsi" w:hAnsiTheme="minorHAnsi" w:cstheme="minorHAnsi"/>
        </w:rPr>
      </w:pPr>
      <w:r w:rsidRPr="00157645">
        <w:rPr>
          <w:rFonts w:asciiTheme="minorHAnsi" w:hAnsiTheme="minorHAnsi" w:cstheme="minorHAnsi"/>
        </w:rPr>
        <w:t xml:space="preserve"> Laske yhtiön Oma Varallisuus, kun yhtiön kirjanpidon mukainen tase per 31.12.2017 näyttää seuraavalta:</w:t>
      </w:r>
    </w:p>
    <w:p w:rsidR="003E761D" w:rsidRPr="00157645" w:rsidRDefault="003E761D" w:rsidP="003E761D">
      <w:pPr>
        <w:rPr>
          <w:rFonts w:asciiTheme="minorHAnsi" w:hAnsiTheme="minorHAnsi" w:cstheme="minorHAnsi"/>
        </w:rPr>
      </w:pPr>
    </w:p>
    <w:p w:rsidR="003E761D" w:rsidRPr="00157645" w:rsidRDefault="003E761D" w:rsidP="003E761D">
      <w:pPr>
        <w:rPr>
          <w:rFonts w:asciiTheme="minorHAnsi" w:hAnsiTheme="minorHAnsi" w:cstheme="minorHAnsi"/>
        </w:rPr>
      </w:pPr>
      <w:r w:rsidRPr="00157645">
        <w:rPr>
          <w:rFonts w:asciiTheme="minorHAnsi" w:hAnsiTheme="minorHAnsi" w:cstheme="minorHAnsi"/>
        </w:rPr>
        <w:t>VARAT per 31.12.2017</w:t>
      </w:r>
    </w:p>
    <w:p w:rsidR="003E761D" w:rsidRPr="00157645" w:rsidRDefault="003E761D" w:rsidP="003E761D">
      <w:pPr>
        <w:rPr>
          <w:rFonts w:asciiTheme="minorHAnsi" w:hAnsiTheme="minorHAnsi" w:cstheme="minorHAnsi"/>
        </w:rPr>
      </w:pPr>
      <w:r w:rsidRPr="00157645">
        <w:rPr>
          <w:rFonts w:asciiTheme="minorHAnsi" w:hAnsiTheme="minorHAnsi" w:cstheme="minorHAnsi"/>
        </w:rPr>
        <w:t>Aineettomat oikeudet</w:t>
      </w:r>
      <w:r w:rsidRPr="00157645">
        <w:rPr>
          <w:rFonts w:asciiTheme="minorHAnsi" w:hAnsiTheme="minorHAnsi" w:cstheme="minorHAnsi"/>
        </w:rPr>
        <w:tab/>
      </w:r>
      <w:r w:rsidRPr="00157645">
        <w:rPr>
          <w:rFonts w:asciiTheme="minorHAnsi" w:hAnsiTheme="minorHAnsi" w:cstheme="minorHAnsi"/>
        </w:rPr>
        <w:tab/>
        <w:t>1000</w:t>
      </w:r>
    </w:p>
    <w:p w:rsidR="003E761D" w:rsidRPr="00157645" w:rsidRDefault="003E761D" w:rsidP="003E761D">
      <w:pPr>
        <w:rPr>
          <w:rFonts w:asciiTheme="minorHAnsi" w:hAnsiTheme="minorHAnsi" w:cstheme="minorHAnsi"/>
        </w:rPr>
      </w:pPr>
      <w:r>
        <w:rPr>
          <w:rFonts w:asciiTheme="minorHAnsi" w:hAnsiTheme="minorHAnsi" w:cstheme="minorHAnsi"/>
        </w:rPr>
        <w:t>Sijoitukset, muut sijoitukset</w:t>
      </w:r>
      <w:r>
        <w:rPr>
          <w:rFonts w:asciiTheme="minorHAnsi" w:hAnsiTheme="minorHAnsi" w:cstheme="minorHAnsi"/>
        </w:rPr>
        <w:tab/>
      </w:r>
      <w:r w:rsidRPr="00157645">
        <w:rPr>
          <w:rFonts w:asciiTheme="minorHAnsi" w:hAnsiTheme="minorHAnsi" w:cstheme="minorHAnsi"/>
        </w:rPr>
        <w:t>10 000</w:t>
      </w:r>
    </w:p>
    <w:p w:rsidR="003E761D" w:rsidRPr="00157645" w:rsidRDefault="003E761D" w:rsidP="003E761D">
      <w:pPr>
        <w:rPr>
          <w:rFonts w:asciiTheme="minorHAnsi" w:hAnsiTheme="minorHAnsi" w:cstheme="minorHAnsi"/>
        </w:rPr>
      </w:pPr>
      <w:r w:rsidRPr="00157645">
        <w:rPr>
          <w:rFonts w:asciiTheme="minorHAnsi" w:hAnsiTheme="minorHAnsi" w:cstheme="minorHAnsi"/>
        </w:rPr>
        <w:t>Saamiset ensivakuutusliiketoiminnasta</w:t>
      </w:r>
      <w:r w:rsidRPr="00157645">
        <w:rPr>
          <w:rFonts w:asciiTheme="minorHAnsi" w:hAnsiTheme="minorHAnsi" w:cstheme="minorHAnsi"/>
        </w:rPr>
        <w:tab/>
        <w:t>1000</w:t>
      </w:r>
    </w:p>
    <w:p w:rsidR="003E761D" w:rsidRPr="00157645" w:rsidRDefault="003E761D" w:rsidP="003E761D">
      <w:pPr>
        <w:rPr>
          <w:rFonts w:asciiTheme="minorHAnsi" w:hAnsiTheme="minorHAnsi" w:cstheme="minorHAnsi"/>
        </w:rPr>
      </w:pPr>
      <w:r w:rsidRPr="00157645">
        <w:rPr>
          <w:rFonts w:asciiTheme="minorHAnsi" w:hAnsiTheme="minorHAnsi" w:cstheme="minorHAnsi"/>
        </w:rPr>
        <w:t>VELAT per 31.12.2017</w:t>
      </w:r>
    </w:p>
    <w:p w:rsidR="003E761D" w:rsidRPr="00157645" w:rsidRDefault="003E761D" w:rsidP="003E761D">
      <w:pPr>
        <w:rPr>
          <w:rFonts w:asciiTheme="minorHAnsi" w:hAnsiTheme="minorHAnsi" w:cstheme="minorHAnsi"/>
        </w:rPr>
      </w:pPr>
      <w:r>
        <w:rPr>
          <w:rFonts w:asciiTheme="minorHAnsi" w:hAnsiTheme="minorHAnsi" w:cstheme="minorHAnsi"/>
        </w:rPr>
        <w:t>Oma pääoma, takuupääoma</w:t>
      </w:r>
      <w:r>
        <w:rPr>
          <w:rFonts w:asciiTheme="minorHAnsi" w:hAnsiTheme="minorHAnsi" w:cstheme="minorHAnsi"/>
        </w:rPr>
        <w:tab/>
      </w:r>
      <w:r w:rsidRPr="00157645">
        <w:rPr>
          <w:rFonts w:asciiTheme="minorHAnsi" w:hAnsiTheme="minorHAnsi" w:cstheme="minorHAnsi"/>
        </w:rPr>
        <w:t>2000</w:t>
      </w:r>
    </w:p>
    <w:p w:rsidR="003E761D" w:rsidRPr="00157645" w:rsidRDefault="003E761D" w:rsidP="003E761D">
      <w:pPr>
        <w:rPr>
          <w:rFonts w:asciiTheme="minorHAnsi" w:hAnsiTheme="minorHAnsi" w:cstheme="minorHAnsi"/>
        </w:rPr>
      </w:pPr>
      <w:r w:rsidRPr="00157645">
        <w:rPr>
          <w:rFonts w:asciiTheme="minorHAnsi" w:hAnsiTheme="minorHAnsi" w:cstheme="minorHAnsi"/>
        </w:rPr>
        <w:t>Oma pääoma</w:t>
      </w:r>
      <w:r>
        <w:rPr>
          <w:rFonts w:asciiTheme="minorHAnsi" w:hAnsiTheme="minorHAnsi" w:cstheme="minorHAnsi"/>
        </w:rPr>
        <w:t>, edellisten tilikausien voitto</w:t>
      </w:r>
      <w:r w:rsidRPr="00157645">
        <w:rPr>
          <w:rFonts w:asciiTheme="minorHAnsi" w:hAnsiTheme="minorHAnsi" w:cstheme="minorHAnsi"/>
        </w:rPr>
        <w:t>3500</w:t>
      </w:r>
    </w:p>
    <w:p w:rsidR="003E761D" w:rsidRPr="00157645" w:rsidRDefault="003E761D" w:rsidP="003E761D">
      <w:pPr>
        <w:rPr>
          <w:rFonts w:asciiTheme="minorHAnsi" w:hAnsiTheme="minorHAnsi" w:cstheme="minorHAnsi"/>
        </w:rPr>
      </w:pPr>
      <w:r w:rsidRPr="00157645">
        <w:rPr>
          <w:rFonts w:asciiTheme="minorHAnsi" w:hAnsiTheme="minorHAnsi" w:cstheme="minorHAnsi"/>
        </w:rPr>
        <w:t>Vakuutusmaksuvastuu ja korvausvastuu</w:t>
      </w:r>
      <w:r w:rsidRPr="00157645">
        <w:rPr>
          <w:rFonts w:asciiTheme="minorHAnsi" w:hAnsiTheme="minorHAnsi" w:cstheme="minorHAnsi"/>
        </w:rPr>
        <w:tab/>
        <w:t>4000</w:t>
      </w:r>
    </w:p>
    <w:p w:rsidR="003E761D" w:rsidRPr="00157645" w:rsidRDefault="003E761D" w:rsidP="003E761D">
      <w:pPr>
        <w:rPr>
          <w:rFonts w:asciiTheme="minorHAnsi" w:hAnsiTheme="minorHAnsi" w:cstheme="minorHAnsi"/>
        </w:rPr>
      </w:pPr>
      <w:r w:rsidRPr="00157645">
        <w:rPr>
          <w:rFonts w:asciiTheme="minorHAnsi" w:hAnsiTheme="minorHAnsi" w:cstheme="minorHAnsi"/>
        </w:rPr>
        <w:t>Tasoitusmäärä</w:t>
      </w:r>
      <w:r w:rsidRPr="00157645">
        <w:rPr>
          <w:rFonts w:asciiTheme="minorHAnsi" w:hAnsiTheme="minorHAnsi" w:cstheme="minorHAnsi"/>
        </w:rPr>
        <w:tab/>
      </w:r>
      <w:r w:rsidRPr="00157645">
        <w:rPr>
          <w:rFonts w:asciiTheme="minorHAnsi" w:hAnsiTheme="minorHAnsi" w:cstheme="minorHAnsi"/>
        </w:rPr>
        <w:tab/>
        <w:t>2000</w:t>
      </w:r>
    </w:p>
    <w:p w:rsidR="003E761D" w:rsidRPr="00157645" w:rsidRDefault="003E761D" w:rsidP="003E761D">
      <w:pPr>
        <w:rPr>
          <w:rFonts w:asciiTheme="minorHAnsi" w:hAnsiTheme="minorHAnsi" w:cstheme="minorHAnsi"/>
        </w:rPr>
      </w:pPr>
      <w:r w:rsidRPr="00157645">
        <w:rPr>
          <w:rFonts w:asciiTheme="minorHAnsi" w:hAnsiTheme="minorHAnsi" w:cstheme="minorHAnsi"/>
        </w:rPr>
        <w:t>Velat ensivakuutustoiminnasta</w:t>
      </w:r>
      <w:r w:rsidRPr="00157645">
        <w:rPr>
          <w:rFonts w:asciiTheme="minorHAnsi" w:hAnsiTheme="minorHAnsi" w:cstheme="minorHAnsi"/>
        </w:rPr>
        <w:tab/>
        <w:t>500</w:t>
      </w:r>
      <w:r w:rsidRPr="00157645">
        <w:rPr>
          <w:rFonts w:asciiTheme="minorHAnsi" w:hAnsiTheme="minorHAnsi" w:cstheme="minorHAnsi"/>
        </w:rPr>
        <w:br/>
      </w:r>
    </w:p>
    <w:p w:rsidR="003E761D" w:rsidRPr="00157645" w:rsidRDefault="003E761D" w:rsidP="003E761D">
      <w:pPr>
        <w:rPr>
          <w:rFonts w:asciiTheme="minorHAnsi" w:hAnsiTheme="minorHAnsi" w:cstheme="minorHAnsi"/>
        </w:rPr>
      </w:pPr>
      <w:r w:rsidRPr="00157645">
        <w:rPr>
          <w:rFonts w:asciiTheme="minorHAnsi" w:hAnsiTheme="minorHAnsi" w:cstheme="minorHAnsi"/>
        </w:rPr>
        <w:t>Lisäksi tiedetään per 31.12.2017, että</w:t>
      </w:r>
    </w:p>
    <w:p w:rsidR="003E761D" w:rsidRPr="00157645" w:rsidRDefault="003E761D" w:rsidP="003E761D">
      <w:pPr>
        <w:pStyle w:val="Luettelokappale"/>
        <w:numPr>
          <w:ilvl w:val="0"/>
          <w:numId w:val="13"/>
        </w:numPr>
        <w:spacing w:after="200" w:line="276" w:lineRule="auto"/>
        <w:rPr>
          <w:rFonts w:asciiTheme="minorHAnsi" w:hAnsiTheme="minorHAnsi" w:cstheme="minorHAnsi"/>
        </w:rPr>
      </w:pPr>
      <w:r w:rsidRPr="00157645">
        <w:rPr>
          <w:rFonts w:asciiTheme="minorHAnsi" w:hAnsiTheme="minorHAnsi" w:cstheme="minorHAnsi"/>
        </w:rPr>
        <w:t>Sijoitusten arvostuserot 2000</w:t>
      </w:r>
    </w:p>
    <w:p w:rsidR="003E761D" w:rsidRPr="00157645" w:rsidRDefault="003E761D" w:rsidP="003E761D">
      <w:pPr>
        <w:pStyle w:val="Luettelokappale"/>
        <w:numPr>
          <w:ilvl w:val="0"/>
          <w:numId w:val="13"/>
        </w:numPr>
        <w:spacing w:after="200" w:line="276" w:lineRule="auto"/>
        <w:rPr>
          <w:rFonts w:asciiTheme="minorHAnsi" w:hAnsiTheme="minorHAnsi" w:cstheme="minorHAnsi"/>
        </w:rPr>
      </w:pPr>
      <w:r w:rsidRPr="00157645">
        <w:rPr>
          <w:rFonts w:asciiTheme="minorHAnsi" w:hAnsiTheme="minorHAnsi" w:cstheme="minorHAnsi"/>
        </w:rPr>
        <w:t>Vastuuvelan (pl. tasoitusmäärä) arvo vakavaraisuuslaskennassa 3000</w:t>
      </w:r>
    </w:p>
    <w:p w:rsidR="003E761D" w:rsidRDefault="003E761D" w:rsidP="003E761D">
      <w:pPr>
        <w:pStyle w:val="Luettelokappale"/>
        <w:numPr>
          <w:ilvl w:val="0"/>
          <w:numId w:val="13"/>
        </w:numPr>
        <w:spacing w:after="200" w:line="276" w:lineRule="auto"/>
        <w:ind w:left="1080"/>
        <w:rPr>
          <w:rFonts w:asciiTheme="minorHAnsi" w:hAnsiTheme="minorHAnsi" w:cstheme="minorHAnsi"/>
        </w:rPr>
      </w:pPr>
      <w:r w:rsidRPr="00157645">
        <w:rPr>
          <w:rFonts w:asciiTheme="minorHAnsi" w:hAnsiTheme="minorHAnsi" w:cstheme="minorHAnsi"/>
        </w:rPr>
        <w:t>Saamiset ja velat ensivakuutustoiminnasta on lyhytaikaista eikä sisällä oleellisesti vastapuoliriskiä</w:t>
      </w:r>
    </w:p>
    <w:p w:rsidR="003E761D" w:rsidRPr="00157645" w:rsidRDefault="003E761D" w:rsidP="003E761D">
      <w:pPr>
        <w:spacing w:after="200" w:line="276" w:lineRule="auto"/>
        <w:ind w:left="6520"/>
        <w:rPr>
          <w:rFonts w:asciiTheme="minorHAnsi" w:hAnsiTheme="minorHAnsi" w:cstheme="minorHAnsi"/>
        </w:rPr>
      </w:pPr>
      <w:r>
        <w:rPr>
          <w:rFonts w:asciiTheme="minorHAnsi" w:hAnsiTheme="minorHAnsi" w:cstheme="minorHAnsi"/>
        </w:rPr>
        <w:t>(10 p)</w:t>
      </w:r>
    </w:p>
    <w:p w:rsidR="003F44D3" w:rsidRDefault="003F44D3" w:rsidP="00447E19">
      <w:pPr>
        <w:pStyle w:val="Luettelokappale"/>
        <w:ind w:left="0"/>
        <w:rPr>
          <w:rFonts w:asciiTheme="minorHAnsi" w:hAnsiTheme="minorHAnsi"/>
          <w:b/>
          <w:szCs w:val="22"/>
        </w:rPr>
      </w:pPr>
    </w:p>
    <w:p w:rsidR="00A117CB" w:rsidRPr="00180A41" w:rsidRDefault="003F44D3" w:rsidP="00A117CB">
      <w:pPr>
        <w:pStyle w:val="Luettelokappale"/>
        <w:ind w:left="0"/>
        <w:rPr>
          <w:rFonts w:asciiTheme="minorHAnsi" w:hAnsiTheme="minorHAnsi" w:cstheme="minorHAnsi"/>
          <w:iCs/>
          <w:color w:val="FF0000"/>
        </w:rPr>
      </w:pPr>
      <w:r w:rsidRPr="00180A41">
        <w:rPr>
          <w:rFonts w:asciiTheme="minorHAnsi" w:hAnsiTheme="minorHAnsi" w:cstheme="minorHAnsi"/>
          <w:color w:val="FF0000"/>
        </w:rPr>
        <w:t>Vastaus:</w:t>
      </w:r>
      <w:r w:rsidR="00A117CB" w:rsidRPr="00180A41">
        <w:rPr>
          <w:rFonts w:asciiTheme="minorHAnsi" w:hAnsiTheme="minorHAnsi" w:cstheme="minorHAnsi"/>
          <w:iCs/>
          <w:color w:val="FF0000"/>
        </w:rPr>
        <w:t xml:space="preserve"> </w:t>
      </w:r>
    </w:p>
    <w:p w:rsidR="00A117CB" w:rsidRPr="00180A41" w:rsidRDefault="00A117CB" w:rsidP="00A117CB">
      <w:pPr>
        <w:pStyle w:val="Luettelokappale"/>
        <w:numPr>
          <w:ilvl w:val="0"/>
          <w:numId w:val="16"/>
        </w:numPr>
        <w:rPr>
          <w:rFonts w:asciiTheme="minorHAnsi" w:hAnsiTheme="minorHAnsi" w:cstheme="minorHAnsi"/>
          <w:iCs/>
          <w:color w:val="FF0000"/>
        </w:rPr>
      </w:pPr>
      <w:r w:rsidRPr="00180A41">
        <w:rPr>
          <w:rFonts w:asciiTheme="minorHAnsi" w:hAnsiTheme="minorHAnsi" w:cstheme="minorHAnsi"/>
          <w:iCs/>
          <w:color w:val="FF0000"/>
        </w:rPr>
        <w:t>VYL 10. luku, pykälä 1, momentti 1</w:t>
      </w:r>
    </w:p>
    <w:p w:rsidR="00A117CB" w:rsidRPr="00180A41" w:rsidRDefault="00A117CB" w:rsidP="00A117CB">
      <w:pPr>
        <w:pStyle w:val="Luettelokappale"/>
        <w:numPr>
          <w:ilvl w:val="0"/>
          <w:numId w:val="16"/>
        </w:numPr>
        <w:rPr>
          <w:rFonts w:asciiTheme="minorHAnsi" w:hAnsiTheme="minorHAnsi" w:cstheme="minorHAnsi"/>
          <w:iCs/>
          <w:color w:val="FF0000"/>
        </w:rPr>
      </w:pPr>
      <w:r w:rsidRPr="00180A41">
        <w:rPr>
          <w:rFonts w:asciiTheme="minorHAnsi" w:hAnsiTheme="minorHAnsi" w:cstheme="minorHAnsi"/>
          <w:iCs/>
          <w:color w:val="FF0000"/>
        </w:rPr>
        <w:t>VYL 12. luku, pykälät 1-3</w:t>
      </w:r>
    </w:p>
    <w:p w:rsidR="00A117CB" w:rsidRPr="00180A41" w:rsidRDefault="00A117CB" w:rsidP="00A117CB">
      <w:pPr>
        <w:pStyle w:val="Luettelokappale"/>
        <w:numPr>
          <w:ilvl w:val="0"/>
          <w:numId w:val="16"/>
        </w:numPr>
        <w:rPr>
          <w:rFonts w:asciiTheme="minorHAnsi" w:hAnsiTheme="minorHAnsi" w:cstheme="minorHAnsi"/>
          <w:iCs/>
          <w:color w:val="FF0000"/>
        </w:rPr>
      </w:pPr>
      <w:r w:rsidRPr="00180A41">
        <w:rPr>
          <w:rFonts w:asciiTheme="minorHAnsi" w:hAnsiTheme="minorHAnsi" w:cstheme="minorHAnsi"/>
          <w:iCs/>
          <w:color w:val="FF0000"/>
        </w:rPr>
        <w:t>8900, huomioita: aineettomien hyödykkeiden arvo on 0, vastuuvelan arvona käytetään S2-arvoa, sijoitusten arvostuserot lisätään varoihin, tasoitusmäärä lisää varoja, verovelat lasketaan tasoitusmäärälle sekä sijoitusten ja vastuuvelan arvostuseroille.</w:t>
      </w:r>
    </w:p>
    <w:p w:rsidR="003F44D3" w:rsidRDefault="003F44D3" w:rsidP="00447E19">
      <w:pPr>
        <w:pStyle w:val="Luettelokappale"/>
        <w:ind w:left="0"/>
        <w:rPr>
          <w:i/>
          <w:color w:val="FF0000"/>
        </w:rPr>
      </w:pPr>
    </w:p>
    <w:p w:rsidR="003F44D3" w:rsidRDefault="003F44D3" w:rsidP="00447E19">
      <w:pPr>
        <w:pStyle w:val="Luettelokappale"/>
        <w:ind w:left="0"/>
        <w:rPr>
          <w:i/>
          <w:color w:val="FF0000"/>
        </w:rPr>
      </w:pPr>
    </w:p>
    <w:p w:rsidR="003F44D3" w:rsidRPr="00157645" w:rsidRDefault="003F44D3" w:rsidP="00447E19">
      <w:pPr>
        <w:pStyle w:val="Luettelokappale"/>
        <w:ind w:left="0"/>
        <w:rPr>
          <w:rFonts w:asciiTheme="minorHAnsi" w:hAnsiTheme="minorHAnsi"/>
          <w:b/>
          <w:szCs w:val="22"/>
        </w:rPr>
      </w:pPr>
    </w:p>
    <w:p w:rsidR="00157645" w:rsidRDefault="00157645" w:rsidP="00157645">
      <w:pPr>
        <w:spacing w:after="200" w:line="276" w:lineRule="auto"/>
        <w:rPr>
          <w:rFonts w:asciiTheme="minorHAnsi" w:hAnsiTheme="minorHAnsi" w:cstheme="minorHAnsi"/>
          <w:b/>
        </w:rPr>
      </w:pPr>
      <w:r w:rsidRPr="00157645">
        <w:rPr>
          <w:rFonts w:asciiTheme="minorHAnsi" w:hAnsiTheme="minorHAnsi" w:cstheme="minorHAnsi"/>
          <w:b/>
        </w:rPr>
        <w:t xml:space="preserve">5. </w:t>
      </w:r>
    </w:p>
    <w:p w:rsidR="003E761D" w:rsidRDefault="003E761D" w:rsidP="00157645">
      <w:pPr>
        <w:spacing w:after="200" w:line="276" w:lineRule="auto"/>
        <w:rPr>
          <w:rFonts w:asciiTheme="minorHAnsi" w:hAnsiTheme="minorHAnsi" w:cstheme="minorHAnsi"/>
          <w:b/>
        </w:rPr>
      </w:pPr>
    </w:p>
    <w:p w:rsidR="003E761D" w:rsidRPr="00157645" w:rsidRDefault="003E761D" w:rsidP="003E761D">
      <w:pPr>
        <w:pStyle w:val="Luettelokappale"/>
        <w:numPr>
          <w:ilvl w:val="0"/>
          <w:numId w:val="14"/>
        </w:numPr>
        <w:rPr>
          <w:rFonts w:asciiTheme="minorHAnsi" w:hAnsiTheme="minorHAnsi" w:cstheme="minorHAnsi"/>
          <w:sz w:val="22"/>
          <w:szCs w:val="22"/>
        </w:rPr>
      </w:pPr>
      <w:r w:rsidRPr="00157645">
        <w:rPr>
          <w:rFonts w:asciiTheme="minorHAnsi" w:hAnsiTheme="minorHAnsi" w:cstheme="minorHAnsi"/>
        </w:rPr>
        <w:t>Mitä tarkoitetaan riskienhallinnan kolmella puolustuslinjalla?</w:t>
      </w:r>
    </w:p>
    <w:p w:rsidR="003E761D" w:rsidRPr="00157645" w:rsidRDefault="003E761D" w:rsidP="003E761D">
      <w:pPr>
        <w:pStyle w:val="Luettelokappale"/>
        <w:numPr>
          <w:ilvl w:val="0"/>
          <w:numId w:val="14"/>
        </w:numPr>
        <w:rPr>
          <w:rFonts w:asciiTheme="minorHAnsi" w:hAnsiTheme="minorHAnsi" w:cstheme="minorHAnsi"/>
        </w:rPr>
      </w:pPr>
      <w:r w:rsidRPr="00157645">
        <w:rPr>
          <w:rFonts w:asciiTheme="minorHAnsi" w:hAnsiTheme="minorHAnsi" w:cstheme="minorHAnsi"/>
        </w:rPr>
        <w:t>Mitä haasteita näiden puolustuslinjojen väliseen työnjakoon ja rooleihin liittyy?</w:t>
      </w:r>
    </w:p>
    <w:p w:rsidR="003E761D" w:rsidRPr="00157645" w:rsidRDefault="003E761D" w:rsidP="003E761D">
      <w:pPr>
        <w:pStyle w:val="Luettelokappale"/>
        <w:numPr>
          <w:ilvl w:val="0"/>
          <w:numId w:val="14"/>
        </w:numPr>
        <w:rPr>
          <w:rFonts w:asciiTheme="minorHAnsi" w:hAnsiTheme="minorHAnsi" w:cstheme="minorHAnsi"/>
        </w:rPr>
      </w:pPr>
      <w:r w:rsidRPr="00157645">
        <w:rPr>
          <w:rFonts w:asciiTheme="minorHAnsi" w:hAnsiTheme="minorHAnsi" w:cstheme="minorHAnsi"/>
        </w:rPr>
        <w:t>Mitkä ovat riskienhallintaprosessin keskeiset vaiheet?</w:t>
      </w:r>
    </w:p>
    <w:p w:rsidR="003E761D" w:rsidRPr="00157645" w:rsidRDefault="003E761D" w:rsidP="003E761D">
      <w:pPr>
        <w:rPr>
          <w:rFonts w:asciiTheme="minorHAnsi" w:hAnsiTheme="minorHAnsi" w:cstheme="minorHAnsi"/>
        </w:rPr>
      </w:pPr>
    </w:p>
    <w:p w:rsidR="003E761D" w:rsidRPr="00157645" w:rsidRDefault="003E761D" w:rsidP="003E761D">
      <w:pPr>
        <w:ind w:left="6520"/>
        <w:rPr>
          <w:rFonts w:asciiTheme="minorHAnsi" w:hAnsiTheme="minorHAnsi" w:cstheme="minorHAnsi"/>
        </w:rPr>
      </w:pPr>
      <w:r w:rsidRPr="00157645">
        <w:rPr>
          <w:rFonts w:asciiTheme="minorHAnsi" w:hAnsiTheme="minorHAnsi" w:cstheme="minorHAnsi"/>
        </w:rPr>
        <w:t>(10 p)</w:t>
      </w:r>
    </w:p>
    <w:p w:rsidR="003E761D" w:rsidRDefault="003E761D" w:rsidP="00157645">
      <w:pPr>
        <w:spacing w:after="200" w:line="276" w:lineRule="auto"/>
        <w:rPr>
          <w:rFonts w:asciiTheme="minorHAnsi" w:hAnsiTheme="minorHAnsi" w:cstheme="minorHAnsi"/>
          <w:b/>
        </w:rPr>
      </w:pPr>
    </w:p>
    <w:p w:rsidR="003F44D3" w:rsidRPr="00180A41" w:rsidRDefault="003F44D3" w:rsidP="00157645">
      <w:pPr>
        <w:spacing w:after="200" w:line="276" w:lineRule="auto"/>
        <w:rPr>
          <w:rFonts w:asciiTheme="minorHAnsi" w:hAnsiTheme="minorHAnsi" w:cstheme="minorHAnsi"/>
          <w:b/>
        </w:rPr>
      </w:pPr>
      <w:r w:rsidRPr="00180A41">
        <w:rPr>
          <w:rFonts w:asciiTheme="minorHAnsi" w:hAnsiTheme="minorHAnsi" w:cstheme="minorHAnsi"/>
          <w:color w:val="FF0000"/>
        </w:rPr>
        <w:t>Vastaus:</w:t>
      </w:r>
    </w:p>
    <w:p w:rsidR="00181EDD" w:rsidRPr="00180A41" w:rsidRDefault="00181EDD" w:rsidP="00181EDD">
      <w:pPr>
        <w:spacing w:after="200" w:line="276" w:lineRule="auto"/>
        <w:rPr>
          <w:rFonts w:asciiTheme="minorHAnsi" w:hAnsiTheme="minorHAnsi" w:cstheme="minorHAnsi"/>
          <w:color w:val="FF0000"/>
        </w:rPr>
      </w:pPr>
      <w:proofErr w:type="spellStart"/>
      <w:r w:rsidRPr="00180A41">
        <w:rPr>
          <w:rFonts w:asciiTheme="minorHAnsi" w:hAnsiTheme="minorHAnsi" w:cstheme="minorHAnsi"/>
          <w:color w:val="FF0000"/>
        </w:rPr>
        <w:t>Sweeting</w:t>
      </w:r>
      <w:proofErr w:type="spellEnd"/>
      <w:r w:rsidRPr="00180A41">
        <w:rPr>
          <w:rFonts w:asciiTheme="minorHAnsi" w:hAnsiTheme="minorHAnsi" w:cstheme="minorHAnsi"/>
          <w:color w:val="FF0000"/>
        </w:rPr>
        <w:t>, luku 1.5 ja luku 6</w:t>
      </w:r>
    </w:p>
    <w:p w:rsidR="003F44D3" w:rsidRDefault="003F44D3" w:rsidP="00157645">
      <w:pPr>
        <w:spacing w:after="200" w:line="276" w:lineRule="auto"/>
        <w:rPr>
          <w:rFonts w:asciiTheme="minorHAnsi" w:hAnsiTheme="minorHAnsi" w:cstheme="minorHAnsi"/>
          <w:b/>
        </w:rPr>
      </w:pPr>
    </w:p>
    <w:p w:rsidR="00157645" w:rsidRDefault="00157645" w:rsidP="00157645">
      <w:pPr>
        <w:spacing w:after="200" w:line="276" w:lineRule="auto"/>
        <w:rPr>
          <w:rFonts w:asciiTheme="minorHAnsi" w:hAnsiTheme="minorHAnsi" w:cstheme="minorHAnsi"/>
          <w:b/>
        </w:rPr>
      </w:pPr>
      <w:r>
        <w:rPr>
          <w:rFonts w:asciiTheme="minorHAnsi" w:hAnsiTheme="minorHAnsi" w:cstheme="minorHAnsi"/>
          <w:b/>
        </w:rPr>
        <w:t xml:space="preserve">6. </w:t>
      </w:r>
    </w:p>
    <w:p w:rsidR="003E761D" w:rsidRDefault="003E761D" w:rsidP="00157645">
      <w:pPr>
        <w:spacing w:after="200" w:line="276" w:lineRule="auto"/>
        <w:rPr>
          <w:rFonts w:asciiTheme="minorHAnsi" w:hAnsiTheme="minorHAnsi" w:cstheme="minorHAnsi"/>
          <w:b/>
        </w:rPr>
      </w:pPr>
    </w:p>
    <w:p w:rsidR="003E761D" w:rsidRPr="00157645" w:rsidRDefault="003E761D" w:rsidP="003E761D">
      <w:pPr>
        <w:pStyle w:val="Luettelokappale"/>
        <w:numPr>
          <w:ilvl w:val="0"/>
          <w:numId w:val="15"/>
        </w:numPr>
        <w:rPr>
          <w:rFonts w:asciiTheme="minorHAnsi" w:hAnsiTheme="minorHAnsi" w:cstheme="minorHAnsi"/>
          <w:sz w:val="22"/>
          <w:szCs w:val="22"/>
        </w:rPr>
      </w:pPr>
      <w:r w:rsidRPr="00157645">
        <w:rPr>
          <w:rFonts w:asciiTheme="minorHAnsi" w:hAnsiTheme="minorHAnsi" w:cstheme="minorHAnsi"/>
        </w:rPr>
        <w:t>Mitä tarkoitetaan markkinoiden toimintaan liittyvällä likviditeettiriskillä (</w:t>
      </w:r>
      <w:r w:rsidRPr="00157645">
        <w:rPr>
          <w:rFonts w:asciiTheme="minorHAnsi" w:hAnsiTheme="minorHAnsi" w:cstheme="minorHAnsi"/>
          <w:i/>
        </w:rPr>
        <w:t xml:space="preserve">market </w:t>
      </w:r>
      <w:proofErr w:type="spellStart"/>
      <w:r w:rsidRPr="00157645">
        <w:rPr>
          <w:rFonts w:asciiTheme="minorHAnsi" w:hAnsiTheme="minorHAnsi" w:cstheme="minorHAnsi"/>
          <w:i/>
        </w:rPr>
        <w:t>liquidity</w:t>
      </w:r>
      <w:proofErr w:type="spellEnd"/>
      <w:r w:rsidRPr="00157645">
        <w:rPr>
          <w:rFonts w:asciiTheme="minorHAnsi" w:hAnsiTheme="minorHAnsi" w:cstheme="minorHAnsi"/>
          <w:i/>
        </w:rPr>
        <w:t xml:space="preserve"> </w:t>
      </w:r>
      <w:proofErr w:type="spellStart"/>
      <w:r w:rsidRPr="00157645">
        <w:rPr>
          <w:rFonts w:asciiTheme="minorHAnsi" w:hAnsiTheme="minorHAnsi" w:cstheme="minorHAnsi"/>
          <w:i/>
        </w:rPr>
        <w:t>risk</w:t>
      </w:r>
      <w:proofErr w:type="spellEnd"/>
      <w:r w:rsidRPr="00157645">
        <w:rPr>
          <w:rFonts w:asciiTheme="minorHAnsi" w:hAnsiTheme="minorHAnsi" w:cstheme="minorHAnsi"/>
        </w:rPr>
        <w:t>), ja toisaalta rahoitukseen liittyvällä likviditeettiriskillä (</w:t>
      </w:r>
      <w:proofErr w:type="spellStart"/>
      <w:r w:rsidRPr="00157645">
        <w:rPr>
          <w:rFonts w:asciiTheme="minorHAnsi" w:hAnsiTheme="minorHAnsi" w:cstheme="minorHAnsi"/>
          <w:i/>
        </w:rPr>
        <w:t>funding</w:t>
      </w:r>
      <w:proofErr w:type="spellEnd"/>
      <w:r w:rsidRPr="00157645">
        <w:rPr>
          <w:rFonts w:asciiTheme="minorHAnsi" w:hAnsiTheme="minorHAnsi" w:cstheme="minorHAnsi"/>
          <w:i/>
        </w:rPr>
        <w:t xml:space="preserve"> </w:t>
      </w:r>
      <w:proofErr w:type="spellStart"/>
      <w:r w:rsidRPr="00157645">
        <w:rPr>
          <w:rFonts w:asciiTheme="minorHAnsi" w:hAnsiTheme="minorHAnsi" w:cstheme="minorHAnsi"/>
          <w:i/>
        </w:rPr>
        <w:t>liquidity</w:t>
      </w:r>
      <w:proofErr w:type="spellEnd"/>
      <w:r w:rsidRPr="00157645">
        <w:rPr>
          <w:rFonts w:asciiTheme="minorHAnsi" w:hAnsiTheme="minorHAnsi" w:cstheme="minorHAnsi"/>
          <w:i/>
        </w:rPr>
        <w:t xml:space="preserve"> </w:t>
      </w:r>
      <w:proofErr w:type="spellStart"/>
      <w:r w:rsidRPr="00157645">
        <w:rPr>
          <w:rFonts w:asciiTheme="minorHAnsi" w:hAnsiTheme="minorHAnsi" w:cstheme="minorHAnsi"/>
          <w:i/>
        </w:rPr>
        <w:t>risk</w:t>
      </w:r>
      <w:proofErr w:type="spellEnd"/>
      <w:r>
        <w:rPr>
          <w:rFonts w:asciiTheme="minorHAnsi" w:hAnsiTheme="minorHAnsi" w:cstheme="minorHAnsi"/>
        </w:rPr>
        <w:t xml:space="preserve">)? </w:t>
      </w:r>
    </w:p>
    <w:p w:rsidR="003E761D" w:rsidRPr="00157645" w:rsidRDefault="003E761D" w:rsidP="003E761D">
      <w:pPr>
        <w:pStyle w:val="Luettelokappale"/>
        <w:numPr>
          <w:ilvl w:val="0"/>
          <w:numId w:val="15"/>
        </w:numPr>
        <w:rPr>
          <w:rFonts w:asciiTheme="minorHAnsi" w:hAnsiTheme="minorHAnsi" w:cstheme="minorHAnsi"/>
        </w:rPr>
      </w:pPr>
      <w:r w:rsidRPr="00157645">
        <w:rPr>
          <w:rFonts w:asciiTheme="minorHAnsi" w:hAnsiTheme="minorHAnsi" w:cstheme="minorHAnsi"/>
        </w:rPr>
        <w:t>Millä eri tavoin taseen sijoituksia voi käyttää likviditeetin (likvi</w:t>
      </w:r>
      <w:r>
        <w:rPr>
          <w:rFonts w:asciiTheme="minorHAnsi" w:hAnsiTheme="minorHAnsi" w:cstheme="minorHAnsi"/>
        </w:rPr>
        <w:t xml:space="preserve">dien varojen) lisäämiseen? </w:t>
      </w:r>
    </w:p>
    <w:p w:rsidR="003E761D" w:rsidRPr="00157645" w:rsidRDefault="003E761D" w:rsidP="003E761D">
      <w:pPr>
        <w:pStyle w:val="Luettelokappale"/>
        <w:numPr>
          <w:ilvl w:val="0"/>
          <w:numId w:val="15"/>
        </w:numPr>
        <w:rPr>
          <w:rFonts w:asciiTheme="minorHAnsi" w:hAnsiTheme="minorHAnsi" w:cstheme="minorHAnsi"/>
        </w:rPr>
      </w:pPr>
      <w:r w:rsidRPr="00157645">
        <w:rPr>
          <w:rFonts w:asciiTheme="minorHAnsi" w:hAnsiTheme="minorHAnsi" w:cstheme="minorHAnsi"/>
        </w:rPr>
        <w:t xml:space="preserve">Millä tavoin pankkien, henkivakuutusyhtiöiden, vahinkovakuutusyhtiöiden ja eläkerahastojen likvidien varojen tarve (ja sen myötä kyky pitää taseessaan epälikvidejä varoja) eroavat toisistaan? </w:t>
      </w:r>
    </w:p>
    <w:p w:rsidR="003E761D" w:rsidRPr="00157645" w:rsidRDefault="003E761D" w:rsidP="003E761D">
      <w:pPr>
        <w:spacing w:after="200" w:line="276" w:lineRule="auto"/>
        <w:rPr>
          <w:rFonts w:asciiTheme="minorHAnsi" w:hAnsiTheme="minorHAnsi" w:cstheme="minorHAnsi"/>
        </w:rPr>
      </w:pPr>
      <w:r w:rsidRPr="00157645">
        <w:rPr>
          <w:rFonts w:asciiTheme="minorHAnsi" w:hAnsiTheme="minorHAnsi" w:cstheme="minorHAnsi"/>
          <w:b/>
        </w:rPr>
        <w:tab/>
      </w:r>
      <w:r w:rsidRPr="00157645">
        <w:rPr>
          <w:rFonts w:asciiTheme="minorHAnsi" w:hAnsiTheme="minorHAnsi" w:cstheme="minorHAnsi"/>
          <w:b/>
        </w:rPr>
        <w:tab/>
      </w:r>
      <w:r w:rsidRPr="00157645">
        <w:rPr>
          <w:rFonts w:asciiTheme="minorHAnsi" w:hAnsiTheme="minorHAnsi" w:cstheme="minorHAnsi"/>
          <w:b/>
        </w:rPr>
        <w:tab/>
      </w:r>
      <w:r w:rsidRPr="00157645">
        <w:rPr>
          <w:rFonts w:asciiTheme="minorHAnsi" w:hAnsiTheme="minorHAnsi" w:cstheme="minorHAnsi"/>
          <w:b/>
        </w:rPr>
        <w:tab/>
      </w:r>
      <w:r w:rsidRPr="00157645">
        <w:rPr>
          <w:rFonts w:asciiTheme="minorHAnsi" w:hAnsiTheme="minorHAnsi" w:cstheme="minorHAnsi"/>
          <w:b/>
        </w:rPr>
        <w:tab/>
      </w:r>
      <w:r w:rsidRPr="00157645">
        <w:rPr>
          <w:rFonts w:asciiTheme="minorHAnsi" w:hAnsiTheme="minorHAnsi" w:cstheme="minorHAnsi"/>
        </w:rPr>
        <w:t>(10 p)</w:t>
      </w:r>
    </w:p>
    <w:p w:rsidR="003E761D" w:rsidRPr="00180A41" w:rsidRDefault="003E761D" w:rsidP="00157645">
      <w:pPr>
        <w:spacing w:after="200" w:line="276" w:lineRule="auto"/>
        <w:rPr>
          <w:rFonts w:asciiTheme="minorHAnsi" w:hAnsiTheme="minorHAnsi" w:cstheme="minorHAnsi"/>
          <w:b/>
        </w:rPr>
      </w:pPr>
    </w:p>
    <w:p w:rsidR="00181EDD" w:rsidRPr="00180A41" w:rsidRDefault="003F44D3" w:rsidP="003F44D3">
      <w:pPr>
        <w:spacing w:after="200" w:line="276" w:lineRule="auto"/>
        <w:rPr>
          <w:rFonts w:asciiTheme="minorHAnsi" w:hAnsiTheme="minorHAnsi" w:cstheme="minorHAnsi"/>
          <w:color w:val="FF0000"/>
        </w:rPr>
      </w:pPr>
      <w:r w:rsidRPr="00180A41">
        <w:rPr>
          <w:rFonts w:asciiTheme="minorHAnsi" w:hAnsiTheme="minorHAnsi" w:cstheme="minorHAnsi"/>
          <w:color w:val="FF0000"/>
        </w:rPr>
        <w:t>Vastaus:</w:t>
      </w:r>
    </w:p>
    <w:p w:rsidR="00181EDD" w:rsidRPr="00180A41" w:rsidRDefault="00181EDD" w:rsidP="00181EDD">
      <w:pPr>
        <w:spacing w:after="200" w:line="276" w:lineRule="auto"/>
        <w:rPr>
          <w:rFonts w:asciiTheme="minorHAnsi" w:hAnsiTheme="minorHAnsi" w:cstheme="minorHAnsi"/>
          <w:color w:val="FF0000"/>
        </w:rPr>
      </w:pPr>
      <w:proofErr w:type="spellStart"/>
      <w:r w:rsidRPr="00180A41">
        <w:rPr>
          <w:rFonts w:asciiTheme="minorHAnsi" w:hAnsiTheme="minorHAnsi" w:cstheme="minorHAnsi"/>
          <w:color w:val="FF0000"/>
        </w:rPr>
        <w:t>Sweeting</w:t>
      </w:r>
      <w:proofErr w:type="spellEnd"/>
      <w:r w:rsidRPr="00180A41">
        <w:rPr>
          <w:rFonts w:asciiTheme="minorHAnsi" w:hAnsiTheme="minorHAnsi" w:cstheme="minorHAnsi"/>
          <w:color w:val="FF0000"/>
        </w:rPr>
        <w:t>, luku 7.6</w:t>
      </w:r>
    </w:p>
    <w:p w:rsidR="00157645" w:rsidRDefault="00157645" w:rsidP="00447E19">
      <w:pPr>
        <w:pStyle w:val="Luettelokappale"/>
        <w:ind w:left="0"/>
        <w:rPr>
          <w:rFonts w:asciiTheme="minorHAnsi" w:hAnsiTheme="minorHAnsi"/>
          <w:sz w:val="22"/>
          <w:szCs w:val="22"/>
        </w:rPr>
      </w:pPr>
    </w:p>
    <w:p w:rsidR="00157645" w:rsidRDefault="00157645" w:rsidP="00447E19">
      <w:pPr>
        <w:pStyle w:val="Luettelokappale"/>
        <w:ind w:left="0"/>
        <w:rPr>
          <w:rFonts w:asciiTheme="minorHAnsi" w:hAnsiTheme="minorHAnsi"/>
          <w:b/>
          <w:sz w:val="22"/>
          <w:szCs w:val="22"/>
        </w:rPr>
      </w:pPr>
      <w:r w:rsidRPr="00157645">
        <w:rPr>
          <w:rFonts w:asciiTheme="minorHAnsi" w:hAnsiTheme="minorHAnsi"/>
          <w:b/>
          <w:sz w:val="22"/>
          <w:szCs w:val="22"/>
        </w:rPr>
        <w:t xml:space="preserve">7. </w:t>
      </w:r>
    </w:p>
    <w:p w:rsidR="003E761D" w:rsidRPr="00157645" w:rsidRDefault="003E761D" w:rsidP="003E761D">
      <w:pPr>
        <w:rPr>
          <w:rFonts w:asciiTheme="minorHAnsi" w:hAnsiTheme="minorHAnsi" w:cstheme="minorHAnsi"/>
          <w:sz w:val="22"/>
          <w:szCs w:val="22"/>
        </w:rPr>
      </w:pPr>
      <w:r w:rsidRPr="00157645">
        <w:rPr>
          <w:rFonts w:asciiTheme="minorHAnsi" w:hAnsiTheme="minorHAnsi" w:cstheme="minorHAnsi"/>
        </w:rPr>
        <w:t xml:space="preserve">Vakuutusyhtiöt </w:t>
      </w:r>
      <w:proofErr w:type="spellStart"/>
      <w:r w:rsidRPr="00157645">
        <w:rPr>
          <w:rFonts w:asciiTheme="minorHAnsi" w:hAnsiTheme="minorHAnsi" w:cstheme="minorHAnsi"/>
        </w:rPr>
        <w:t>Alar</w:t>
      </w:r>
      <w:proofErr w:type="spellEnd"/>
      <w:r w:rsidRPr="00157645">
        <w:rPr>
          <w:rFonts w:asciiTheme="minorHAnsi" w:hAnsiTheme="minorHAnsi" w:cstheme="minorHAnsi"/>
        </w:rPr>
        <w:t xml:space="preserve"> ja </w:t>
      </w:r>
      <w:proofErr w:type="spellStart"/>
      <w:r w:rsidRPr="00157645">
        <w:rPr>
          <w:rFonts w:asciiTheme="minorHAnsi" w:hAnsiTheme="minorHAnsi" w:cstheme="minorHAnsi"/>
        </w:rPr>
        <w:t>Vasir</w:t>
      </w:r>
      <w:proofErr w:type="spellEnd"/>
      <w:r w:rsidRPr="00157645">
        <w:rPr>
          <w:rFonts w:asciiTheme="minorHAnsi" w:hAnsiTheme="minorHAnsi" w:cstheme="minorHAnsi"/>
        </w:rPr>
        <w:t xml:space="preserve"> toimivat samalla markkina-alueella ja samalla vakuutustoimialalla. Niiden asiakasmäärät ovat suurin piirtein samat. Molemmat tavoittelevat myös markkinakasvua. Molemmat yhtiöt ovat laatineet muutaman viimeisen vuoden tuloskehityksestä oheiset kuvat.</w:t>
      </w:r>
    </w:p>
    <w:p w:rsidR="003E761D" w:rsidRDefault="003E761D" w:rsidP="003E761D">
      <w:pPr>
        <w:rPr>
          <w:rFonts w:asciiTheme="minorHAnsi" w:hAnsiTheme="minorHAnsi" w:cstheme="minorHAnsi"/>
        </w:rPr>
      </w:pPr>
      <w:r w:rsidRPr="00157645">
        <w:rPr>
          <w:rFonts w:asciiTheme="minorHAnsi" w:hAnsiTheme="minorHAnsi" w:cstheme="minorHAnsi"/>
        </w:rPr>
        <w:t xml:space="preserve">Analysoi yhtiöiden kehitystä. Millaisia riskejä yhtiöiden toiminnassa on mahdollisesti realisoitunut tai saattaa realisoitua? Millaisilla toimenpiteillä näihin voisi varautua tai korjata tilannetta? </w:t>
      </w:r>
    </w:p>
    <w:p w:rsidR="003E761D" w:rsidRDefault="003E761D" w:rsidP="003E761D">
      <w:pPr>
        <w:rPr>
          <w:rFonts w:asciiTheme="minorHAnsi" w:hAnsiTheme="minorHAnsi" w:cstheme="minorHAnsi"/>
        </w:rPr>
      </w:pPr>
    </w:p>
    <w:p w:rsidR="003E761D" w:rsidRPr="00157645" w:rsidRDefault="003E761D" w:rsidP="003E761D">
      <w:pPr>
        <w:rPr>
          <w:rFonts w:asciiTheme="minorHAnsi" w:hAnsiTheme="minorHAnsi" w:cstheme="minorHAnsi"/>
        </w:rPr>
      </w:pPr>
    </w:p>
    <w:p w:rsidR="003E761D" w:rsidRDefault="003E761D" w:rsidP="003E761D">
      <w:pPr>
        <w:pStyle w:val="Luettelokappale"/>
        <w:ind w:left="0"/>
        <w:rPr>
          <w:rFonts w:asciiTheme="minorHAnsi" w:hAnsiTheme="minorHAnsi"/>
          <w:b/>
          <w:sz w:val="22"/>
          <w:szCs w:val="22"/>
        </w:rPr>
      </w:pPr>
      <w:r>
        <w:rPr>
          <w:noProof/>
        </w:rPr>
        <w:lastRenderedPageBreak/>
        <w:drawing>
          <wp:inline distT="0" distB="0" distL="0" distR="0" wp14:anchorId="4440B5F7" wp14:editId="01918DCA">
            <wp:extent cx="2686685" cy="34956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685" cy="3495675"/>
                    </a:xfrm>
                    <a:prstGeom prst="rect">
                      <a:avLst/>
                    </a:prstGeom>
                    <a:noFill/>
                    <a:ln>
                      <a:noFill/>
                    </a:ln>
                  </pic:spPr>
                </pic:pic>
              </a:graphicData>
            </a:graphic>
          </wp:inline>
        </w:drawing>
      </w:r>
      <w:r>
        <w:rPr>
          <w:noProof/>
        </w:rPr>
        <w:drawing>
          <wp:inline distT="0" distB="0" distL="0" distR="0" wp14:anchorId="47F935AE" wp14:editId="3E8D3000">
            <wp:extent cx="2686685" cy="34956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3495675"/>
                    </a:xfrm>
                    <a:prstGeom prst="rect">
                      <a:avLst/>
                    </a:prstGeom>
                    <a:noFill/>
                    <a:ln>
                      <a:noFill/>
                    </a:ln>
                  </pic:spPr>
                </pic:pic>
              </a:graphicData>
            </a:graphic>
          </wp:inline>
        </w:drawing>
      </w:r>
    </w:p>
    <w:p w:rsidR="003E761D" w:rsidRDefault="003E761D" w:rsidP="003E761D">
      <w:pPr>
        <w:pStyle w:val="Luettelokappale"/>
        <w:ind w:left="0"/>
        <w:rPr>
          <w:rFonts w:asciiTheme="minorHAnsi" w:hAnsiTheme="minorHAnsi"/>
          <w:b/>
          <w:sz w:val="22"/>
          <w:szCs w:val="22"/>
        </w:rPr>
      </w:pPr>
    </w:p>
    <w:p w:rsidR="003E761D" w:rsidRPr="00157645" w:rsidRDefault="003E761D" w:rsidP="003E761D">
      <w:pPr>
        <w:pStyle w:val="Luettelokappale"/>
        <w:ind w:left="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157645">
        <w:rPr>
          <w:rFonts w:asciiTheme="minorHAnsi" w:hAnsiTheme="minorHAnsi"/>
          <w:sz w:val="22"/>
          <w:szCs w:val="22"/>
        </w:rPr>
        <w:t>(10 p)</w:t>
      </w:r>
    </w:p>
    <w:p w:rsidR="00157645" w:rsidRPr="00180A41" w:rsidRDefault="00157645" w:rsidP="00447E19">
      <w:pPr>
        <w:pStyle w:val="Luettelokappale"/>
        <w:ind w:left="0"/>
        <w:rPr>
          <w:rFonts w:asciiTheme="minorHAnsi" w:hAnsiTheme="minorHAnsi" w:cstheme="minorHAnsi"/>
          <w:b/>
          <w:sz w:val="22"/>
          <w:szCs w:val="22"/>
        </w:rPr>
      </w:pPr>
    </w:p>
    <w:p w:rsidR="003F44D3" w:rsidRPr="00180A41" w:rsidRDefault="003F44D3" w:rsidP="00157645">
      <w:pPr>
        <w:rPr>
          <w:rFonts w:asciiTheme="minorHAnsi" w:hAnsiTheme="minorHAnsi" w:cstheme="minorHAnsi"/>
          <w:color w:val="FF0000"/>
        </w:rPr>
      </w:pPr>
      <w:r w:rsidRPr="00180A41">
        <w:rPr>
          <w:rFonts w:asciiTheme="minorHAnsi" w:hAnsiTheme="minorHAnsi" w:cstheme="minorHAnsi"/>
          <w:color w:val="FF0000"/>
        </w:rPr>
        <w:t>Vastaus:</w:t>
      </w:r>
    </w:p>
    <w:p w:rsidR="00157645" w:rsidRPr="00180A41" w:rsidRDefault="003F3F8D" w:rsidP="003F3F8D">
      <w:pPr>
        <w:rPr>
          <w:rFonts w:asciiTheme="minorHAnsi" w:hAnsiTheme="minorHAnsi" w:cstheme="minorHAnsi"/>
          <w:color w:val="FF0000"/>
        </w:rPr>
      </w:pPr>
      <w:r w:rsidRPr="00180A41">
        <w:rPr>
          <w:rFonts w:asciiTheme="minorHAnsi" w:hAnsiTheme="minorHAnsi" w:cstheme="minorHAnsi"/>
          <w:color w:val="FF0000"/>
        </w:rPr>
        <w:t xml:space="preserve">- analysoitava tulosten muodostumista </w:t>
      </w:r>
    </w:p>
    <w:p w:rsidR="003F3F8D" w:rsidRPr="00180A41" w:rsidRDefault="003F3F8D" w:rsidP="003F3F8D">
      <w:pPr>
        <w:rPr>
          <w:rFonts w:asciiTheme="minorHAnsi" w:hAnsiTheme="minorHAnsi" w:cstheme="minorHAnsi"/>
          <w:color w:val="FF0000"/>
        </w:rPr>
      </w:pPr>
      <w:r w:rsidRPr="00180A41">
        <w:rPr>
          <w:rFonts w:asciiTheme="minorHAnsi" w:hAnsiTheme="minorHAnsi" w:cstheme="minorHAnsi"/>
          <w:color w:val="FF0000"/>
        </w:rPr>
        <w:t>- analysoitava vakuutus- ja sijoitusriskien vaikutusta sekä esitettävä mahdollisia syitä havainnoille</w:t>
      </w:r>
    </w:p>
    <w:p w:rsidR="003F3F8D" w:rsidRPr="00180A41" w:rsidRDefault="003F3F8D" w:rsidP="003F3F8D">
      <w:pPr>
        <w:rPr>
          <w:rFonts w:asciiTheme="minorHAnsi" w:hAnsiTheme="minorHAnsi" w:cstheme="minorHAnsi"/>
          <w:color w:val="FF0000"/>
        </w:rPr>
      </w:pPr>
      <w:r w:rsidRPr="00180A41">
        <w:rPr>
          <w:rFonts w:asciiTheme="minorHAnsi" w:hAnsiTheme="minorHAnsi" w:cstheme="minorHAnsi"/>
          <w:color w:val="FF0000"/>
        </w:rPr>
        <w:t>- ehdotettava konkreettisia toimenpiteitä</w:t>
      </w:r>
    </w:p>
    <w:p w:rsidR="00157645" w:rsidRDefault="00157645" w:rsidP="00157645">
      <w:pPr>
        <w:pStyle w:val="Luettelokappale"/>
        <w:ind w:left="0"/>
        <w:rPr>
          <w:rFonts w:asciiTheme="minorHAnsi" w:hAnsiTheme="minorHAnsi"/>
          <w:b/>
          <w:sz w:val="22"/>
          <w:szCs w:val="22"/>
        </w:rPr>
      </w:pPr>
    </w:p>
    <w:p w:rsidR="005817CD" w:rsidRDefault="005817CD" w:rsidP="00157645">
      <w:pPr>
        <w:rPr>
          <w:rFonts w:asciiTheme="minorHAnsi" w:hAnsiTheme="minorHAnsi"/>
          <w:b/>
          <w:sz w:val="22"/>
          <w:szCs w:val="22"/>
        </w:rPr>
      </w:pPr>
    </w:p>
    <w:p w:rsidR="005817CD" w:rsidRDefault="005817CD" w:rsidP="00157645">
      <w:pPr>
        <w:rPr>
          <w:rFonts w:asciiTheme="minorHAnsi" w:hAnsiTheme="minorHAnsi"/>
          <w:b/>
          <w:sz w:val="22"/>
          <w:szCs w:val="22"/>
        </w:rPr>
      </w:pPr>
    </w:p>
    <w:p w:rsidR="003F44D3" w:rsidRDefault="00157645" w:rsidP="00157645">
      <w:pPr>
        <w:rPr>
          <w:rFonts w:asciiTheme="minorHAnsi" w:hAnsiTheme="minorHAnsi"/>
          <w:b/>
          <w:sz w:val="22"/>
          <w:szCs w:val="22"/>
        </w:rPr>
      </w:pPr>
      <w:r>
        <w:rPr>
          <w:rFonts w:asciiTheme="minorHAnsi" w:hAnsiTheme="minorHAnsi"/>
          <w:b/>
          <w:sz w:val="22"/>
          <w:szCs w:val="22"/>
        </w:rPr>
        <w:t xml:space="preserve">8. </w:t>
      </w:r>
    </w:p>
    <w:p w:rsidR="003E761D" w:rsidRDefault="003E761D" w:rsidP="00157645">
      <w:pPr>
        <w:rPr>
          <w:rFonts w:asciiTheme="minorHAnsi" w:hAnsiTheme="minorHAnsi"/>
          <w:b/>
          <w:sz w:val="22"/>
          <w:szCs w:val="22"/>
        </w:rPr>
      </w:pPr>
    </w:p>
    <w:p w:rsidR="003E761D" w:rsidRPr="00157645" w:rsidRDefault="003E761D" w:rsidP="003E761D">
      <w:pPr>
        <w:rPr>
          <w:rFonts w:asciiTheme="minorHAnsi" w:hAnsiTheme="minorHAnsi" w:cstheme="minorHAnsi"/>
          <w:sz w:val="22"/>
          <w:szCs w:val="22"/>
        </w:rPr>
      </w:pPr>
      <w:r w:rsidRPr="00157645">
        <w:rPr>
          <w:rFonts w:asciiTheme="minorHAnsi" w:hAnsiTheme="minorHAnsi" w:cstheme="minorHAnsi"/>
        </w:rPr>
        <w:t>Mikä henkivakuutustyyppi on kyseessä? Perustele vastauksesi.</w:t>
      </w:r>
    </w:p>
    <w:p w:rsidR="003E761D" w:rsidRPr="00157645" w:rsidRDefault="003E761D" w:rsidP="003E761D">
      <w:pPr>
        <w:rPr>
          <w:rFonts w:asciiTheme="minorHAnsi" w:hAnsiTheme="minorHAnsi" w:cstheme="minorHAnsi"/>
        </w:rPr>
      </w:pPr>
      <w:r w:rsidRPr="00157645">
        <w:rPr>
          <w:rFonts w:asciiTheme="minorHAnsi" w:hAnsiTheme="minorHAnsi" w:cstheme="minorHAnsi"/>
        </w:rPr>
        <w:t xml:space="preserve">a) Vakuutusyhtiö on havainnut, että sen tuote A on hitaasti muuttumassa vähemmän kannattavaksi kuin aiemmin. Tuotteessa ei ole enää uusmyyntiä. Yhtiön aktuaari tekee laskelmia ja toteaa havaitun kuolevuuden laskeneen olennaisesti tuotteen hinnoittelussa käytetystä kuolevuudesta. </w:t>
      </w:r>
    </w:p>
    <w:p w:rsidR="003E761D" w:rsidRPr="00157645" w:rsidRDefault="003E761D" w:rsidP="003E761D">
      <w:pPr>
        <w:rPr>
          <w:rFonts w:asciiTheme="minorHAnsi" w:hAnsiTheme="minorHAnsi" w:cstheme="minorHAnsi"/>
        </w:rPr>
      </w:pPr>
      <w:r w:rsidRPr="00157645">
        <w:rPr>
          <w:rFonts w:asciiTheme="minorHAnsi" w:hAnsiTheme="minorHAnsi" w:cstheme="minorHAnsi"/>
        </w:rPr>
        <w:t>b) Vakuutusyhtiö on huolissaan tuotteesta B. Riskitön korko on lähellä nollaa eikä yhtiön sijoitustoiminta ole tuottanut yli kahta prosenttia (2 %) viime vuosina. Yhtiö ei voi pitkällä aikavälillä täyttää lupauksiaan vakuutuksenottajille.</w:t>
      </w:r>
    </w:p>
    <w:p w:rsidR="003E761D" w:rsidRPr="00157645" w:rsidRDefault="003E761D" w:rsidP="003E761D">
      <w:pPr>
        <w:rPr>
          <w:rFonts w:asciiTheme="minorHAnsi" w:hAnsiTheme="minorHAnsi" w:cstheme="minorHAnsi"/>
        </w:rPr>
      </w:pPr>
      <w:r w:rsidRPr="00157645">
        <w:rPr>
          <w:rFonts w:asciiTheme="minorHAnsi" w:hAnsiTheme="minorHAnsi" w:cstheme="minorHAnsi"/>
        </w:rPr>
        <w:t>c) Vakuutusyhtiö on ottanut myyntiin uuden tuotteen C. Siinä ei ole merkittävää vakuutusriskiä eikä sijoitusriskikään realisoidu merkittävästi vakuutusyhtiölle.</w:t>
      </w:r>
    </w:p>
    <w:p w:rsidR="003E761D" w:rsidRDefault="003E761D" w:rsidP="003E761D">
      <w:pPr>
        <w:pStyle w:val="Luettelokappale"/>
        <w:ind w:left="0"/>
        <w:rPr>
          <w:rFonts w:asciiTheme="minorHAnsi" w:hAnsiTheme="minorHAnsi"/>
          <w:b/>
          <w:sz w:val="22"/>
          <w:szCs w:val="22"/>
        </w:rPr>
      </w:pPr>
    </w:p>
    <w:p w:rsidR="003E761D" w:rsidRPr="003E761D" w:rsidRDefault="003E761D" w:rsidP="003E761D">
      <w:pPr>
        <w:pStyle w:val="Luettelokappale"/>
        <w:ind w:left="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157645">
        <w:rPr>
          <w:rFonts w:asciiTheme="minorHAnsi" w:hAnsiTheme="minorHAnsi"/>
          <w:sz w:val="22"/>
          <w:szCs w:val="22"/>
        </w:rPr>
        <w:t>(5 p)</w:t>
      </w:r>
    </w:p>
    <w:p w:rsidR="003F44D3" w:rsidRPr="00180A41" w:rsidRDefault="003F44D3" w:rsidP="00157645">
      <w:pPr>
        <w:rPr>
          <w:rFonts w:asciiTheme="minorHAnsi" w:hAnsiTheme="minorHAnsi" w:cstheme="minorHAnsi"/>
          <w:b/>
        </w:rPr>
      </w:pPr>
    </w:p>
    <w:p w:rsidR="003F44D3" w:rsidRPr="00180A41" w:rsidRDefault="003F44D3" w:rsidP="00157645">
      <w:pPr>
        <w:rPr>
          <w:rFonts w:asciiTheme="minorHAnsi" w:hAnsiTheme="minorHAnsi" w:cstheme="minorHAnsi"/>
          <w:color w:val="FF0000"/>
        </w:rPr>
      </w:pPr>
      <w:r w:rsidRPr="00180A41">
        <w:rPr>
          <w:rFonts w:asciiTheme="minorHAnsi" w:hAnsiTheme="minorHAnsi" w:cstheme="minorHAnsi"/>
          <w:color w:val="FF0000"/>
        </w:rPr>
        <w:t>Vastaus:</w:t>
      </w:r>
    </w:p>
    <w:p w:rsidR="00157645" w:rsidRPr="00180A41" w:rsidRDefault="002E3C52" w:rsidP="002E3C52">
      <w:pPr>
        <w:rPr>
          <w:rFonts w:asciiTheme="minorHAnsi" w:hAnsiTheme="minorHAnsi" w:cstheme="minorHAnsi"/>
          <w:color w:val="FF0000"/>
        </w:rPr>
      </w:pPr>
      <w:r w:rsidRPr="00180A41">
        <w:rPr>
          <w:rFonts w:asciiTheme="minorHAnsi" w:hAnsiTheme="minorHAnsi" w:cstheme="minorHAnsi"/>
          <w:color w:val="FF0000"/>
        </w:rPr>
        <w:t>Vakuutustalous 3.3.1</w:t>
      </w:r>
    </w:p>
    <w:p w:rsidR="00157645" w:rsidRDefault="00157645" w:rsidP="00157645"/>
    <w:p w:rsidR="00157645" w:rsidRDefault="00157645" w:rsidP="00157645">
      <w:pPr>
        <w:pStyle w:val="Luettelokappale"/>
        <w:ind w:left="0"/>
        <w:rPr>
          <w:rFonts w:asciiTheme="minorHAnsi" w:hAnsiTheme="minorHAnsi"/>
          <w:b/>
          <w:sz w:val="22"/>
          <w:szCs w:val="22"/>
        </w:rPr>
      </w:pPr>
      <w:r w:rsidRPr="00157645">
        <w:rPr>
          <w:rFonts w:asciiTheme="minorHAnsi" w:hAnsiTheme="minorHAnsi"/>
          <w:b/>
          <w:sz w:val="22"/>
          <w:szCs w:val="22"/>
        </w:rPr>
        <w:t xml:space="preserve">9. </w:t>
      </w:r>
    </w:p>
    <w:p w:rsidR="003E761D" w:rsidRDefault="003E761D" w:rsidP="00157645">
      <w:pPr>
        <w:pStyle w:val="Luettelokappale"/>
        <w:ind w:left="0"/>
        <w:rPr>
          <w:rFonts w:asciiTheme="minorHAnsi" w:hAnsiTheme="minorHAnsi"/>
          <w:b/>
          <w:sz w:val="22"/>
          <w:szCs w:val="22"/>
        </w:rPr>
      </w:pPr>
    </w:p>
    <w:p w:rsidR="003E761D" w:rsidRPr="00EE4425" w:rsidRDefault="003E761D" w:rsidP="003E761D">
      <w:pPr>
        <w:rPr>
          <w:rFonts w:asciiTheme="minorHAnsi" w:hAnsiTheme="minorHAnsi" w:cstheme="minorHAnsi"/>
        </w:rPr>
      </w:pPr>
      <w:r w:rsidRPr="00EE4425">
        <w:rPr>
          <w:rFonts w:asciiTheme="minorHAnsi" w:hAnsiTheme="minorHAnsi" w:cstheme="minorHAnsi"/>
        </w:rPr>
        <w:t xml:space="preserve">Henkivakuutusyhtiö </w:t>
      </w:r>
      <w:r w:rsidRPr="00EE4425">
        <w:rPr>
          <w:rFonts w:asciiTheme="minorHAnsi" w:hAnsiTheme="minorHAnsi" w:cstheme="minorHAnsi"/>
          <w:i/>
        </w:rPr>
        <w:t xml:space="preserve">Henki ja </w:t>
      </w:r>
      <w:proofErr w:type="spellStart"/>
      <w:r w:rsidRPr="00EE4425">
        <w:rPr>
          <w:rFonts w:asciiTheme="minorHAnsi" w:hAnsiTheme="minorHAnsi" w:cstheme="minorHAnsi"/>
          <w:i/>
        </w:rPr>
        <w:t>tore</w:t>
      </w:r>
      <w:proofErr w:type="spellEnd"/>
      <w:r w:rsidRPr="00EE4425">
        <w:rPr>
          <w:rFonts w:asciiTheme="minorHAnsi" w:hAnsiTheme="minorHAnsi" w:cstheme="minorHAnsi"/>
        </w:rPr>
        <w:t xml:space="preserve"> tarjoaa vakuutusturvaa kuoleman ja pysyvän työkyvyttömyyden varalle. Jos vakuutettu tulee työkyvyttömäksi vakuutuksen voimassaoloaikana, maksetaan vakuutetulle kertasuoritus (A euroa). Vakuutussopimus loppuu tällöin tähän. Jos vakuutettu kuolee vakuutuksen voimassaoloaikana, maksetaan vakuutetun omaisille kertasuoritus (B euroa). Myös tässä tapauksessa vakuutus päättyy tähän.</w:t>
      </w:r>
    </w:p>
    <w:p w:rsidR="003E761D" w:rsidRPr="00EE4425" w:rsidRDefault="003E761D" w:rsidP="003E761D">
      <w:pPr>
        <w:rPr>
          <w:rFonts w:asciiTheme="minorHAnsi" w:hAnsiTheme="minorHAnsi" w:cstheme="minorHAnsi"/>
        </w:rPr>
      </w:pPr>
    </w:p>
    <w:p w:rsidR="003E761D" w:rsidRPr="00EE4425" w:rsidRDefault="003E761D" w:rsidP="003E761D">
      <w:pPr>
        <w:rPr>
          <w:rFonts w:asciiTheme="minorHAnsi" w:hAnsiTheme="minorHAnsi" w:cstheme="minorHAnsi"/>
        </w:rPr>
      </w:pPr>
      <w:r w:rsidRPr="00EE4425">
        <w:rPr>
          <w:rFonts w:asciiTheme="minorHAnsi" w:hAnsiTheme="minorHAnsi" w:cstheme="minorHAnsi"/>
        </w:rPr>
        <w:t>Tätä voidaan kuvata tilamallilla:</w:t>
      </w:r>
    </w:p>
    <w:p w:rsidR="003E761D" w:rsidRPr="00EE4425" w:rsidRDefault="003E761D" w:rsidP="003E761D">
      <w:pPr>
        <w:rPr>
          <w:rFonts w:asciiTheme="minorHAnsi" w:hAnsiTheme="minorHAnsi" w:cstheme="minorHAnsi"/>
        </w:rPr>
      </w:pPr>
    </w:p>
    <w:tbl>
      <w:tblPr>
        <w:tblW w:w="3628" w:type="dxa"/>
        <w:tblInd w:w="70" w:type="dxa"/>
        <w:tblCellMar>
          <w:left w:w="70" w:type="dxa"/>
          <w:right w:w="70" w:type="dxa"/>
        </w:tblCellMar>
        <w:tblLook w:val="04A0" w:firstRow="1" w:lastRow="0" w:firstColumn="1" w:lastColumn="0" w:noHBand="0" w:noVBand="1"/>
      </w:tblPr>
      <w:tblGrid>
        <w:gridCol w:w="1100"/>
        <w:gridCol w:w="1316"/>
        <w:gridCol w:w="1336"/>
      </w:tblGrid>
      <w:tr w:rsidR="003E761D" w:rsidRPr="00EE4425" w:rsidTr="00F72275">
        <w:trPr>
          <w:trHeight w:val="430"/>
        </w:trPr>
        <w:tc>
          <w:tcPr>
            <w:tcW w:w="976" w:type="dxa"/>
            <w:tcBorders>
              <w:top w:val="nil"/>
              <w:left w:val="nil"/>
              <w:bottom w:val="nil"/>
              <w:right w:val="nil"/>
            </w:tcBorders>
            <w:shd w:val="clear" w:color="auto" w:fill="auto"/>
            <w:noWrap/>
            <w:vAlign w:val="bottom"/>
            <w:hideMark/>
          </w:tcPr>
          <w:p w:rsidR="003E761D" w:rsidRPr="00EE4425" w:rsidRDefault="003E761D" w:rsidP="00F72275">
            <w:pPr>
              <w:rPr>
                <w:rFonts w:asciiTheme="minorHAnsi" w:hAnsiTheme="minorHAnsi" w:cstheme="minorHAnsi"/>
                <w:color w:val="000000"/>
                <w:sz w:val="22"/>
                <w:szCs w:val="22"/>
              </w:rPr>
            </w:pPr>
            <w:r w:rsidRPr="00EE4425">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14:anchorId="5C3BE7E6" wp14:editId="013C4910">
                      <wp:simplePos x="0" y="0"/>
                      <wp:positionH relativeFrom="column">
                        <wp:posOffset>482600</wp:posOffset>
                      </wp:positionH>
                      <wp:positionV relativeFrom="paragraph">
                        <wp:posOffset>127000</wp:posOffset>
                      </wp:positionV>
                      <wp:extent cx="787400" cy="158750"/>
                      <wp:effectExtent l="38100" t="38100" r="88900" b="107950"/>
                      <wp:wrapNone/>
                      <wp:docPr id="6" name="Suora nuoliyhdysviiva 6"/>
                      <wp:cNvGraphicFramePr/>
                      <a:graphic xmlns:a="http://schemas.openxmlformats.org/drawingml/2006/main">
                        <a:graphicData uri="http://schemas.microsoft.com/office/word/2010/wordprocessingShape">
                          <wps:wsp>
                            <wps:cNvCnPr/>
                            <wps:spPr>
                              <a:xfrm>
                                <a:off x="0" y="0"/>
                                <a:ext cx="698500" cy="6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42628C4" id="_x0000_t32" coordsize="21600,21600" o:spt="32" o:oned="t" path="m,l21600,21600e" filled="f">
                      <v:path arrowok="t" fillok="f" o:connecttype="none"/>
                      <o:lock v:ext="edit" shapetype="t"/>
                    </v:shapetype>
                    <v:shape id="Suora nuoliyhdysviiva 6" o:spid="_x0000_s1026" type="#_x0000_t32" style="position:absolute;margin-left:38pt;margin-top:10pt;width:62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" strokecolor="black [3200]" strokeweight="2pt">
                      <v:stroke endarrow="block"/>
                      <v:shadow on="t" color="black" opacity="24903f" origin=",.5" offset="0,.55556mm"/>
                    </v:shape>
                  </w:pict>
                </mc:Fallback>
              </mc:AlternateContent>
            </w:r>
            <w:r w:rsidRPr="00EE4425">
              <w:rPr>
                <w:rFonts w:asciiTheme="minorHAnsi" w:hAnsiTheme="minorHAnsi" w:cstheme="minorHAnsi"/>
                <w:noProof/>
                <w:color w:val="000000"/>
                <w:sz w:val="22"/>
                <w:szCs w:val="22"/>
              </w:rPr>
              <mc:AlternateContent>
                <mc:Choice Requires="wps">
                  <w:drawing>
                    <wp:anchor distT="0" distB="0" distL="114300" distR="114300" simplePos="0" relativeHeight="251660288" behindDoc="0" locked="0" layoutInCell="1" allowOverlap="1" wp14:anchorId="00CB8A83" wp14:editId="1B8D70B3">
                      <wp:simplePos x="0" y="0"/>
                      <wp:positionH relativeFrom="column">
                        <wp:posOffset>444500</wp:posOffset>
                      </wp:positionH>
                      <wp:positionV relativeFrom="paragraph">
                        <wp:posOffset>234950</wp:posOffset>
                      </wp:positionV>
                      <wp:extent cx="806450" cy="406400"/>
                      <wp:effectExtent l="38100" t="19050" r="69850" b="88900"/>
                      <wp:wrapNone/>
                      <wp:docPr id="4" name="Suora nuoliyhdysviiva 4"/>
                      <wp:cNvGraphicFramePr/>
                      <a:graphic xmlns:a="http://schemas.openxmlformats.org/drawingml/2006/main">
                        <a:graphicData uri="http://schemas.microsoft.com/office/word/2010/wordprocessingShape">
                          <wps:wsp>
                            <wps:cNvCnPr/>
                            <wps:spPr>
                              <a:xfrm>
                                <a:off x="0" y="0"/>
                                <a:ext cx="717550" cy="317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168607D" id="Suora nuoliyhdysviiva 4" o:spid="_x0000_s1026" type="#_x0000_t32" style="position:absolute;margin-left:35pt;margin-top:18.5pt;width:63.5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" strokecolor="black [3200]" strokeweight="2pt">
                      <v:stroke endarrow="block"/>
                      <v:shadow on="t" color="black" opacity="24903f" origin=",.5" offset="0,.55556mm"/>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3E761D" w:rsidRPr="00EE4425" w:rsidTr="00F72275">
              <w:trPr>
                <w:trHeight w:val="430"/>
                <w:tblCellSpacing w:w="0" w:type="dxa"/>
              </w:trPr>
              <w:tc>
                <w:tcPr>
                  <w:tcW w:w="960" w:type="dxa"/>
                  <w:tcBorders>
                    <w:top w:val="nil"/>
                    <w:left w:val="nil"/>
                    <w:bottom w:val="nil"/>
                    <w:right w:val="nil"/>
                  </w:tcBorders>
                  <w:shd w:val="clear" w:color="auto" w:fill="auto"/>
                  <w:noWrap/>
                  <w:vAlign w:val="bottom"/>
                  <w:hideMark/>
                </w:tcPr>
                <w:p w:rsidR="003E761D" w:rsidRPr="00EE4425" w:rsidRDefault="003E761D" w:rsidP="00F72275">
                  <w:pPr>
                    <w:rPr>
                      <w:rFonts w:asciiTheme="minorHAnsi" w:hAnsiTheme="minorHAnsi" w:cstheme="minorHAnsi"/>
                      <w:color w:val="000000"/>
                      <w:sz w:val="22"/>
                      <w:szCs w:val="22"/>
                    </w:rPr>
                  </w:pPr>
                  <w:r w:rsidRPr="00EE4425">
                    <w:rPr>
                      <w:rFonts w:asciiTheme="minorHAnsi" w:hAnsiTheme="minorHAnsi" w:cstheme="minorHAnsi"/>
                      <w:color w:val="000000"/>
                      <w:sz w:val="22"/>
                      <w:szCs w:val="22"/>
                    </w:rPr>
                    <w:t>aktiivi</w:t>
                  </w:r>
                </w:p>
              </w:tc>
            </w:tr>
          </w:tbl>
          <w:p w:rsidR="003E761D" w:rsidRPr="00EE4425" w:rsidRDefault="003E761D" w:rsidP="00F72275">
            <w:pPr>
              <w:rPr>
                <w:rFonts w:asciiTheme="minorHAnsi" w:hAnsiTheme="minorHAnsi" w:cstheme="minorHAnsi"/>
                <w:color w:val="000000"/>
                <w:sz w:val="22"/>
                <w:szCs w:val="22"/>
              </w:rPr>
            </w:pPr>
          </w:p>
        </w:tc>
        <w:tc>
          <w:tcPr>
            <w:tcW w:w="1316" w:type="dxa"/>
            <w:tcBorders>
              <w:top w:val="nil"/>
              <w:left w:val="nil"/>
              <w:bottom w:val="nil"/>
              <w:right w:val="nil"/>
            </w:tcBorders>
            <w:shd w:val="clear" w:color="auto" w:fill="auto"/>
            <w:noWrap/>
            <w:hideMark/>
          </w:tcPr>
          <w:p w:rsidR="003E761D" w:rsidRPr="00EE4425" w:rsidRDefault="003E761D" w:rsidP="00F72275">
            <w:pPr>
              <w:rPr>
                <w:rFonts w:asciiTheme="minorHAnsi" w:hAnsiTheme="minorHAnsi" w:cstheme="minorHAnsi"/>
                <w:color w:val="000000"/>
              </w:rPr>
            </w:pPr>
            <w:r w:rsidRPr="00EE4425">
              <w:rPr>
                <w:rFonts w:asciiTheme="minorHAnsi" w:hAnsiTheme="minorHAnsi" w:cstheme="minorHAnsi"/>
                <w:color w:val="000000"/>
              </w:rPr>
              <w:t xml:space="preserve">    γ(t)</w:t>
            </w:r>
          </w:p>
        </w:tc>
        <w:tc>
          <w:tcPr>
            <w:tcW w:w="1336" w:type="dxa"/>
            <w:tcBorders>
              <w:top w:val="nil"/>
              <w:left w:val="nil"/>
              <w:bottom w:val="nil"/>
              <w:right w:val="nil"/>
            </w:tcBorders>
            <w:shd w:val="clear" w:color="auto" w:fill="auto"/>
            <w:noWrap/>
            <w:vAlign w:val="bottom"/>
            <w:hideMark/>
          </w:tcPr>
          <w:p w:rsidR="003E761D" w:rsidRPr="00EE4425" w:rsidRDefault="003E761D" w:rsidP="00F72275">
            <w:pPr>
              <w:rPr>
                <w:rFonts w:asciiTheme="minorHAnsi" w:hAnsiTheme="minorHAnsi" w:cstheme="minorHAnsi"/>
                <w:color w:val="000000"/>
                <w:sz w:val="22"/>
                <w:szCs w:val="22"/>
              </w:rPr>
            </w:pPr>
            <w:r w:rsidRPr="00EE4425">
              <w:rPr>
                <w:rFonts w:asciiTheme="minorHAnsi" w:hAnsiTheme="minorHAnsi" w:cstheme="minorHAnsi"/>
                <w:color w:val="000000"/>
                <w:sz w:val="22"/>
                <w:szCs w:val="22"/>
              </w:rPr>
              <w:t>työkyvytön</w:t>
            </w:r>
          </w:p>
        </w:tc>
      </w:tr>
      <w:tr w:rsidR="003E761D" w:rsidRPr="00EE4425" w:rsidTr="00F72275">
        <w:trPr>
          <w:trHeight w:val="290"/>
        </w:trPr>
        <w:tc>
          <w:tcPr>
            <w:tcW w:w="976" w:type="dxa"/>
            <w:tcBorders>
              <w:top w:val="nil"/>
              <w:left w:val="nil"/>
              <w:bottom w:val="nil"/>
              <w:right w:val="nil"/>
            </w:tcBorders>
            <w:shd w:val="clear" w:color="auto" w:fill="auto"/>
            <w:noWrap/>
            <w:vAlign w:val="bottom"/>
            <w:hideMark/>
          </w:tcPr>
          <w:p w:rsidR="003E761D" w:rsidRPr="00EE4425" w:rsidRDefault="003E761D" w:rsidP="00F72275">
            <w:pPr>
              <w:rPr>
                <w:rFonts w:asciiTheme="minorHAnsi" w:hAnsiTheme="minorHAnsi" w:cstheme="minorHAnsi"/>
                <w:color w:val="000000"/>
                <w:sz w:val="22"/>
                <w:szCs w:val="22"/>
              </w:rPr>
            </w:pPr>
          </w:p>
        </w:tc>
        <w:tc>
          <w:tcPr>
            <w:tcW w:w="1316" w:type="dxa"/>
            <w:tcBorders>
              <w:top w:val="nil"/>
              <w:left w:val="nil"/>
              <w:bottom w:val="nil"/>
              <w:right w:val="nil"/>
            </w:tcBorders>
            <w:shd w:val="clear" w:color="auto" w:fill="auto"/>
            <w:noWrap/>
            <w:vAlign w:val="bottom"/>
            <w:hideMark/>
          </w:tcPr>
          <w:p w:rsidR="003E761D" w:rsidRPr="00EE4425" w:rsidRDefault="003E761D" w:rsidP="00F72275">
            <w:pPr>
              <w:rPr>
                <w:rFonts w:asciiTheme="minorHAnsi" w:hAnsiTheme="minorHAnsi" w:cstheme="minorHAnsi"/>
                <w:sz w:val="20"/>
                <w:szCs w:val="20"/>
              </w:rPr>
            </w:pPr>
          </w:p>
        </w:tc>
        <w:tc>
          <w:tcPr>
            <w:tcW w:w="1336" w:type="dxa"/>
            <w:tcBorders>
              <w:top w:val="nil"/>
              <w:left w:val="nil"/>
              <w:bottom w:val="nil"/>
              <w:right w:val="nil"/>
            </w:tcBorders>
            <w:shd w:val="clear" w:color="auto" w:fill="auto"/>
            <w:noWrap/>
            <w:vAlign w:val="bottom"/>
            <w:hideMark/>
          </w:tcPr>
          <w:p w:rsidR="003E761D" w:rsidRPr="00EE4425" w:rsidRDefault="003E761D" w:rsidP="00F72275">
            <w:pPr>
              <w:rPr>
                <w:rFonts w:asciiTheme="minorHAnsi" w:hAnsiTheme="minorHAnsi" w:cstheme="minorHAnsi"/>
                <w:sz w:val="20"/>
                <w:szCs w:val="20"/>
              </w:rPr>
            </w:pPr>
          </w:p>
        </w:tc>
      </w:tr>
      <w:tr w:rsidR="003E761D" w:rsidRPr="00EE4425" w:rsidTr="00F72275">
        <w:trPr>
          <w:trHeight w:val="310"/>
        </w:trPr>
        <w:tc>
          <w:tcPr>
            <w:tcW w:w="976" w:type="dxa"/>
            <w:tcBorders>
              <w:top w:val="nil"/>
              <w:left w:val="nil"/>
              <w:bottom w:val="nil"/>
              <w:right w:val="nil"/>
            </w:tcBorders>
            <w:shd w:val="clear" w:color="auto" w:fill="auto"/>
            <w:noWrap/>
            <w:vAlign w:val="bottom"/>
            <w:hideMark/>
          </w:tcPr>
          <w:p w:rsidR="003E761D" w:rsidRPr="00EE4425" w:rsidRDefault="003E761D" w:rsidP="00F72275">
            <w:pPr>
              <w:rPr>
                <w:rFonts w:asciiTheme="minorHAnsi" w:hAnsiTheme="minorHAnsi" w:cstheme="minorHAnsi"/>
                <w:sz w:val="20"/>
                <w:szCs w:val="20"/>
              </w:rPr>
            </w:pPr>
          </w:p>
        </w:tc>
        <w:tc>
          <w:tcPr>
            <w:tcW w:w="1316" w:type="dxa"/>
            <w:tcBorders>
              <w:top w:val="nil"/>
              <w:left w:val="nil"/>
              <w:bottom w:val="nil"/>
              <w:right w:val="nil"/>
            </w:tcBorders>
            <w:shd w:val="clear" w:color="auto" w:fill="auto"/>
            <w:noWrap/>
            <w:hideMark/>
          </w:tcPr>
          <w:p w:rsidR="003E761D" w:rsidRPr="00EE4425" w:rsidRDefault="003E761D" w:rsidP="00F72275">
            <w:pPr>
              <w:rPr>
                <w:rFonts w:asciiTheme="minorHAnsi" w:hAnsiTheme="minorHAnsi" w:cstheme="minorHAnsi"/>
                <w:color w:val="000000"/>
              </w:rPr>
            </w:pPr>
            <w:r w:rsidRPr="00EE4425">
              <w:rPr>
                <w:rFonts w:asciiTheme="minorHAnsi" w:hAnsiTheme="minorHAnsi" w:cstheme="minorHAnsi"/>
                <w:color w:val="000000"/>
              </w:rPr>
              <w:t xml:space="preserve">  µ(t)</w:t>
            </w:r>
          </w:p>
        </w:tc>
        <w:tc>
          <w:tcPr>
            <w:tcW w:w="1336" w:type="dxa"/>
            <w:tcBorders>
              <w:top w:val="nil"/>
              <w:left w:val="nil"/>
              <w:bottom w:val="nil"/>
              <w:right w:val="nil"/>
            </w:tcBorders>
            <w:shd w:val="clear" w:color="auto" w:fill="auto"/>
            <w:noWrap/>
            <w:vAlign w:val="bottom"/>
            <w:hideMark/>
          </w:tcPr>
          <w:p w:rsidR="003E761D" w:rsidRPr="00EE4425" w:rsidRDefault="003E761D" w:rsidP="00F72275">
            <w:pPr>
              <w:rPr>
                <w:rFonts w:asciiTheme="minorHAnsi" w:hAnsiTheme="minorHAnsi" w:cstheme="minorHAnsi"/>
                <w:color w:val="000000"/>
                <w:sz w:val="22"/>
                <w:szCs w:val="22"/>
              </w:rPr>
            </w:pPr>
            <w:r w:rsidRPr="00EE4425">
              <w:rPr>
                <w:rFonts w:asciiTheme="minorHAnsi" w:hAnsiTheme="minorHAnsi" w:cstheme="minorHAnsi"/>
                <w:color w:val="000000"/>
                <w:sz w:val="22"/>
                <w:szCs w:val="22"/>
              </w:rPr>
              <w:t>kuollut</w:t>
            </w:r>
          </w:p>
        </w:tc>
      </w:tr>
    </w:tbl>
    <w:p w:rsidR="003E761D" w:rsidRPr="00EE4425" w:rsidRDefault="003E761D" w:rsidP="003E761D">
      <w:pPr>
        <w:rPr>
          <w:rFonts w:asciiTheme="minorHAnsi" w:hAnsiTheme="minorHAnsi" w:cstheme="minorHAnsi"/>
        </w:rPr>
      </w:pPr>
    </w:p>
    <w:p w:rsidR="003E761D" w:rsidRPr="00EE4425" w:rsidRDefault="003E761D" w:rsidP="003E761D">
      <w:pPr>
        <w:rPr>
          <w:rFonts w:asciiTheme="minorHAnsi" w:hAnsiTheme="minorHAnsi" w:cstheme="minorHAnsi"/>
        </w:rPr>
      </w:pPr>
      <w:r w:rsidRPr="00EE4425">
        <w:rPr>
          <w:rFonts w:asciiTheme="minorHAnsi" w:hAnsiTheme="minorHAnsi" w:cstheme="minorHAnsi"/>
        </w:rPr>
        <w:t>Tässä µ(t) on kuolevuusintensiteetti ja γ(t) on työkyvyttömyysintensiteetti hetkellä t.</w:t>
      </w:r>
    </w:p>
    <w:p w:rsidR="003E761D" w:rsidRPr="00EE4425" w:rsidRDefault="003E761D" w:rsidP="003E761D">
      <w:pPr>
        <w:rPr>
          <w:rFonts w:asciiTheme="minorHAnsi" w:hAnsiTheme="minorHAnsi" w:cstheme="minorHAnsi"/>
        </w:rPr>
      </w:pPr>
    </w:p>
    <w:p w:rsidR="003E761D" w:rsidRPr="00EE4425" w:rsidRDefault="003E761D" w:rsidP="003E761D">
      <w:pPr>
        <w:rPr>
          <w:rFonts w:asciiTheme="minorHAnsi" w:hAnsiTheme="minorHAnsi" w:cstheme="minorHAnsi"/>
        </w:rPr>
      </w:pPr>
      <w:r w:rsidRPr="00EE4425">
        <w:rPr>
          <w:rFonts w:asciiTheme="minorHAnsi" w:hAnsiTheme="minorHAnsi" w:cstheme="minorHAnsi"/>
        </w:rPr>
        <w:t xml:space="preserve">Lake yhtiön </w:t>
      </w:r>
      <w:proofErr w:type="spellStart"/>
      <w:r w:rsidRPr="00EE4425">
        <w:rPr>
          <w:rFonts w:asciiTheme="minorHAnsi" w:hAnsiTheme="minorHAnsi" w:cstheme="minorHAnsi"/>
        </w:rPr>
        <w:t>Solvenssi</w:t>
      </w:r>
      <w:proofErr w:type="spellEnd"/>
      <w:r w:rsidRPr="00EE4425">
        <w:rPr>
          <w:rFonts w:asciiTheme="minorHAnsi" w:hAnsiTheme="minorHAnsi" w:cstheme="minorHAnsi"/>
        </w:rPr>
        <w:t xml:space="preserve"> II:n standardikaavan mukainen vakavaraisuuspääomavaatimus vakuutusriskin osalta vuoden v alussa, kun oletetaan, että:</w:t>
      </w:r>
    </w:p>
    <w:p w:rsidR="003E761D" w:rsidRPr="00EE4425" w:rsidRDefault="003E761D" w:rsidP="003E761D">
      <w:pPr>
        <w:rPr>
          <w:rFonts w:asciiTheme="minorHAnsi" w:hAnsiTheme="minorHAnsi" w:cstheme="minorHAnsi"/>
        </w:rPr>
      </w:pPr>
      <w:r w:rsidRPr="00EE4425">
        <w:rPr>
          <w:rFonts w:asciiTheme="minorHAnsi" w:hAnsiTheme="minorHAnsi" w:cstheme="minorHAnsi"/>
        </w:rPr>
        <w:t>- standardikaavan laskennassa ei käytetä mahdollisia yksinkertaistuksia</w:t>
      </w:r>
    </w:p>
    <w:p w:rsidR="003E761D" w:rsidRPr="00EE4425" w:rsidRDefault="003E761D" w:rsidP="003E761D">
      <w:pPr>
        <w:rPr>
          <w:rFonts w:asciiTheme="minorHAnsi" w:hAnsiTheme="minorHAnsi" w:cstheme="minorHAnsi"/>
        </w:rPr>
      </w:pPr>
      <w:r w:rsidRPr="00EE4425">
        <w:rPr>
          <w:rFonts w:asciiTheme="minorHAnsi" w:hAnsiTheme="minorHAnsi" w:cstheme="minorHAnsi"/>
        </w:rPr>
        <w:t>- vakuutettujen lukumäärä vuoden v alussa on 30 000 kappaletta.</w:t>
      </w:r>
    </w:p>
    <w:p w:rsidR="003E761D" w:rsidRPr="00EE4425" w:rsidRDefault="003E761D" w:rsidP="003E761D">
      <w:pPr>
        <w:rPr>
          <w:rFonts w:asciiTheme="minorHAnsi" w:hAnsiTheme="minorHAnsi" w:cstheme="minorHAnsi"/>
        </w:rPr>
      </w:pPr>
      <w:r w:rsidRPr="00EE4425">
        <w:rPr>
          <w:rFonts w:asciiTheme="minorHAnsi" w:hAnsiTheme="minorHAnsi" w:cstheme="minorHAnsi"/>
        </w:rPr>
        <w:t>- A = B = 10 000 euroa</w:t>
      </w:r>
    </w:p>
    <w:p w:rsidR="003E761D" w:rsidRPr="00EE4425" w:rsidRDefault="003E761D" w:rsidP="003E761D">
      <w:pPr>
        <w:rPr>
          <w:rFonts w:asciiTheme="minorHAnsi" w:hAnsiTheme="minorHAnsi" w:cstheme="minorHAnsi"/>
        </w:rPr>
      </w:pPr>
      <w:r w:rsidRPr="00EE4425">
        <w:rPr>
          <w:rFonts w:asciiTheme="minorHAnsi" w:hAnsiTheme="minorHAnsi" w:cstheme="minorHAnsi"/>
        </w:rPr>
        <w:t>- korvaukset maksetaan aina kalenterivuoden lopussa</w:t>
      </w:r>
    </w:p>
    <w:p w:rsidR="003E761D" w:rsidRPr="00EE4425" w:rsidRDefault="003E761D" w:rsidP="003E761D">
      <w:pPr>
        <w:rPr>
          <w:rFonts w:asciiTheme="minorHAnsi" w:hAnsiTheme="minorHAnsi" w:cstheme="minorHAnsi"/>
        </w:rPr>
      </w:pPr>
      <w:r w:rsidRPr="00EE4425">
        <w:rPr>
          <w:rFonts w:asciiTheme="minorHAnsi" w:hAnsiTheme="minorHAnsi" w:cstheme="minorHAnsi"/>
        </w:rPr>
        <w:t>- vakuutus päättyy sen vuoden lopussa, jolloin vakuutettu täyttää 65 vuotta</w:t>
      </w:r>
    </w:p>
    <w:p w:rsidR="003E761D" w:rsidRPr="00EE4425" w:rsidRDefault="003E761D" w:rsidP="003E761D">
      <w:pPr>
        <w:rPr>
          <w:rFonts w:asciiTheme="minorHAnsi" w:hAnsiTheme="minorHAnsi" w:cstheme="minorHAnsi"/>
        </w:rPr>
      </w:pPr>
      <w:r w:rsidRPr="00EE4425">
        <w:rPr>
          <w:rFonts w:asciiTheme="minorHAnsi" w:hAnsiTheme="minorHAnsi" w:cstheme="minorHAnsi"/>
        </w:rPr>
        <w:t>- kaikki vakuutetut täyttävät 64 vuotta vuoden v aikana.</w:t>
      </w:r>
    </w:p>
    <w:p w:rsidR="003E761D" w:rsidRPr="00EE4425" w:rsidRDefault="003E761D" w:rsidP="003E761D">
      <w:pPr>
        <w:rPr>
          <w:rFonts w:asciiTheme="minorHAnsi" w:hAnsiTheme="minorHAnsi" w:cstheme="minorHAnsi"/>
        </w:rPr>
      </w:pPr>
      <w:r w:rsidRPr="00EE4425">
        <w:rPr>
          <w:rFonts w:asciiTheme="minorHAnsi" w:hAnsiTheme="minorHAnsi" w:cstheme="minorHAnsi"/>
        </w:rPr>
        <w:t>- µ(t) = 0.02</w:t>
      </w:r>
    </w:p>
    <w:p w:rsidR="003E761D" w:rsidRPr="00EE4425" w:rsidRDefault="003E761D" w:rsidP="003E761D">
      <w:pPr>
        <w:rPr>
          <w:rFonts w:asciiTheme="minorHAnsi" w:hAnsiTheme="minorHAnsi" w:cstheme="minorHAnsi"/>
        </w:rPr>
      </w:pPr>
      <w:r w:rsidRPr="00EE4425">
        <w:rPr>
          <w:rFonts w:asciiTheme="minorHAnsi" w:hAnsiTheme="minorHAnsi" w:cstheme="minorHAnsi"/>
        </w:rPr>
        <w:t>- γ(t) = 0.005</w:t>
      </w:r>
    </w:p>
    <w:p w:rsidR="003E761D" w:rsidRPr="00EE4425" w:rsidRDefault="003E761D" w:rsidP="003E761D">
      <w:pPr>
        <w:rPr>
          <w:rFonts w:asciiTheme="minorHAnsi" w:hAnsiTheme="minorHAnsi" w:cstheme="minorHAnsi"/>
        </w:rPr>
      </w:pPr>
      <w:r w:rsidRPr="00EE4425">
        <w:rPr>
          <w:rFonts w:asciiTheme="minorHAnsi" w:hAnsiTheme="minorHAnsi" w:cstheme="minorHAnsi"/>
        </w:rPr>
        <w:t xml:space="preserve">- vakuutussopimukset on maksettu loppuun, ts. yhtiö ei saa enää vakuutussopimuksista maksutuloa </w:t>
      </w:r>
    </w:p>
    <w:p w:rsidR="003E761D" w:rsidRPr="00EE4425" w:rsidRDefault="003E761D" w:rsidP="003E761D">
      <w:pPr>
        <w:rPr>
          <w:rFonts w:asciiTheme="minorHAnsi" w:hAnsiTheme="minorHAnsi" w:cstheme="minorHAnsi"/>
        </w:rPr>
      </w:pPr>
      <w:r w:rsidRPr="00EE4425">
        <w:rPr>
          <w:rFonts w:asciiTheme="minorHAnsi" w:hAnsiTheme="minorHAnsi" w:cstheme="minorHAnsi"/>
        </w:rPr>
        <w:t>- sopimuksia ei voida muuttaa eikä irtisanoa</w:t>
      </w:r>
    </w:p>
    <w:p w:rsidR="003E761D" w:rsidRPr="00EE4425" w:rsidRDefault="003E761D" w:rsidP="003E761D">
      <w:pPr>
        <w:rPr>
          <w:rFonts w:asciiTheme="minorHAnsi" w:hAnsiTheme="minorHAnsi" w:cstheme="minorHAnsi"/>
        </w:rPr>
      </w:pPr>
      <w:r w:rsidRPr="00EE4425">
        <w:rPr>
          <w:rFonts w:asciiTheme="minorHAnsi" w:hAnsiTheme="minorHAnsi" w:cstheme="minorHAnsi"/>
        </w:rPr>
        <w:t>- käytettävä diskonttauskorko i = 1 %</w:t>
      </w:r>
    </w:p>
    <w:p w:rsidR="003E761D" w:rsidRPr="00EE4425" w:rsidRDefault="003E761D" w:rsidP="003E761D">
      <w:pPr>
        <w:rPr>
          <w:rFonts w:asciiTheme="minorHAnsi" w:hAnsiTheme="minorHAnsi" w:cstheme="minorHAnsi"/>
        </w:rPr>
      </w:pPr>
      <w:r w:rsidRPr="00EE4425">
        <w:rPr>
          <w:rFonts w:asciiTheme="minorHAnsi" w:hAnsiTheme="minorHAnsi" w:cstheme="minorHAnsi"/>
        </w:rPr>
        <w:t>- kuluja ei oteta huomioon</w:t>
      </w:r>
    </w:p>
    <w:p w:rsidR="003E761D" w:rsidRPr="00EE4425" w:rsidRDefault="003E761D" w:rsidP="003E761D">
      <w:pPr>
        <w:rPr>
          <w:rFonts w:asciiTheme="minorHAnsi" w:hAnsiTheme="minorHAnsi" w:cstheme="minorHAnsi"/>
        </w:rPr>
      </w:pPr>
    </w:p>
    <w:p w:rsidR="003E761D" w:rsidRPr="00EE4425" w:rsidRDefault="003E761D" w:rsidP="003E761D">
      <w:pPr>
        <w:rPr>
          <w:rFonts w:asciiTheme="minorHAnsi" w:hAnsiTheme="minorHAnsi" w:cstheme="minorHAnsi"/>
        </w:rPr>
      </w:pPr>
      <w:r w:rsidRPr="00EE4425">
        <w:rPr>
          <w:rFonts w:asciiTheme="minorHAnsi" w:hAnsiTheme="minorHAnsi" w:cstheme="minorHAnsi"/>
        </w:rPr>
        <w:t>Laskentojen helpottamiseksi korrelaatiomatriisin parametrit voi pyöristää ykköseen tai nollaan normaalien pyöristyssääntöjen mukaisesti.</w:t>
      </w:r>
    </w:p>
    <w:p w:rsidR="003E761D" w:rsidRPr="00EE4425" w:rsidRDefault="003E761D" w:rsidP="003E761D">
      <w:pPr>
        <w:rPr>
          <w:rFonts w:asciiTheme="minorHAnsi" w:hAnsiTheme="minorHAnsi" w:cstheme="minorHAnsi"/>
        </w:rPr>
      </w:pPr>
    </w:p>
    <w:p w:rsidR="003E761D" w:rsidRPr="00EE4425" w:rsidRDefault="003E761D" w:rsidP="003E761D">
      <w:pPr>
        <w:rPr>
          <w:rFonts w:asciiTheme="minorHAnsi" w:hAnsiTheme="minorHAnsi" w:cstheme="minorHAnsi"/>
        </w:rPr>
      </w:pPr>
      <w:r w:rsidRPr="00EE4425">
        <w:rPr>
          <w:rFonts w:asciiTheme="minorHAnsi" w:hAnsiTheme="minorHAnsi" w:cstheme="minorHAnsi"/>
        </w:rPr>
        <w:t>Tee mahdolliset tarvittavat muut oletukset.</w:t>
      </w:r>
    </w:p>
    <w:p w:rsidR="003E761D" w:rsidRPr="00EE4425" w:rsidRDefault="003E761D" w:rsidP="003E761D">
      <w:pPr>
        <w:rPr>
          <w:rFonts w:asciiTheme="minorHAnsi" w:hAnsiTheme="minorHAnsi" w:cstheme="minorHAnsi"/>
        </w:rPr>
      </w:pPr>
    </w:p>
    <w:p w:rsidR="003E761D" w:rsidRPr="00EE4425" w:rsidRDefault="003E761D" w:rsidP="003E761D">
      <w:pPr>
        <w:rPr>
          <w:rFonts w:asciiTheme="minorHAnsi" w:hAnsiTheme="minorHAnsi" w:cstheme="minorHAnsi"/>
        </w:rPr>
      </w:pPr>
      <w:r w:rsidRPr="00EE4425">
        <w:rPr>
          <w:rFonts w:asciiTheme="minorHAnsi" w:hAnsiTheme="minorHAnsi" w:cstheme="minorHAnsi"/>
        </w:rPr>
        <w:t>Vihje: alkuhetkellä tilassa ’aktiivi’ olevan todennäköisyys olla vielä hetkellä t tilassa ’aktiivi’ on</w:t>
      </w:r>
    </w:p>
    <w:p w:rsidR="003E761D" w:rsidRPr="003E761D" w:rsidRDefault="003E761D" w:rsidP="003E761D">
      <w:pPr>
        <w:rPr>
          <w:rFonts w:asciiTheme="minorHAnsi" w:hAnsiTheme="minorHAnsi" w:cstheme="minorHAnsi"/>
          <w:lang w:val="sv-SE"/>
        </w:rPr>
      </w:pPr>
      <w:proofErr w:type="spellStart"/>
      <w:r w:rsidRPr="003E761D">
        <w:rPr>
          <w:rFonts w:asciiTheme="minorHAnsi" w:hAnsiTheme="minorHAnsi" w:cstheme="minorHAnsi"/>
          <w:lang w:val="sv-SE"/>
        </w:rPr>
        <w:t>p</w:t>
      </w:r>
      <w:r w:rsidRPr="003E761D">
        <w:rPr>
          <w:rFonts w:asciiTheme="minorHAnsi" w:hAnsiTheme="minorHAnsi" w:cstheme="minorHAnsi"/>
          <w:vertAlign w:val="subscript"/>
          <w:lang w:val="sv-SE"/>
        </w:rPr>
        <w:t>a</w:t>
      </w:r>
      <w:proofErr w:type="spellEnd"/>
      <w:r w:rsidRPr="003E761D">
        <w:rPr>
          <w:rFonts w:asciiTheme="minorHAnsi" w:hAnsiTheme="minorHAnsi" w:cstheme="minorHAnsi"/>
          <w:lang w:val="sv-SE"/>
        </w:rPr>
        <w:t xml:space="preserve">(t) = </w:t>
      </w:r>
      <m:oMath>
        <m:sSup>
          <m:sSupPr>
            <m:ctrlPr>
              <w:rPr>
                <w:rFonts w:ascii="Cambria Math" w:hAnsi="Cambria Math" w:cstheme="minorHAnsi"/>
                <w:i/>
                <w:szCs w:val="20"/>
                <w:lang w:eastAsia="en-US"/>
              </w:rPr>
            </m:ctrlPr>
          </m:sSupPr>
          <m:e>
            <m:r>
              <w:rPr>
                <w:rFonts w:ascii="Cambria Math" w:hAnsi="Cambria Math" w:cstheme="minorHAnsi"/>
              </w:rPr>
              <m:t>e</m:t>
            </m:r>
          </m:e>
          <m:sup>
            <m:r>
              <w:rPr>
                <w:rFonts w:ascii="Cambria Math" w:hAnsi="Cambria Math" w:cstheme="minorHAnsi"/>
                <w:lang w:val="sv-SE"/>
              </w:rPr>
              <m:t>-</m:t>
            </m:r>
            <m:nary>
              <m:naryPr>
                <m:limLoc m:val="subSup"/>
                <m:ctrlPr>
                  <w:rPr>
                    <w:rFonts w:ascii="Cambria Math" w:hAnsi="Cambria Math" w:cstheme="minorHAnsi"/>
                    <w:i/>
                    <w:szCs w:val="20"/>
                    <w:lang w:eastAsia="en-US"/>
                  </w:rPr>
                </m:ctrlPr>
              </m:naryPr>
              <m:sub>
                <m:r>
                  <w:rPr>
                    <w:rFonts w:ascii="Cambria Math" w:hAnsi="Cambria Math" w:cstheme="minorHAnsi"/>
                    <w:lang w:val="sv-SE"/>
                  </w:rPr>
                  <m:t>0</m:t>
                </m:r>
              </m:sub>
              <m:sup>
                <m:r>
                  <w:rPr>
                    <w:rFonts w:ascii="Cambria Math" w:hAnsi="Cambria Math" w:cstheme="minorHAnsi"/>
                  </w:rPr>
                  <m:t>t</m:t>
                </m:r>
              </m:sup>
              <m:e>
                <m:r>
                  <w:rPr>
                    <w:rFonts w:ascii="Cambria Math" w:hAnsi="Cambria Math" w:cstheme="minorHAnsi"/>
                    <w:lang w:val="sv-SE"/>
                  </w:rPr>
                  <m:t>(</m:t>
                </m:r>
              </m:e>
            </m:nary>
            <m:r>
              <m:rPr>
                <m:sty m:val="p"/>
              </m:rPr>
              <w:rPr>
                <w:rFonts w:ascii="Cambria Math" w:hAnsi="Cambria Math" w:cstheme="minorHAnsi"/>
                <w:lang w:val="sv-SE"/>
              </w:rPr>
              <m:t xml:space="preserve">µ(u) + </m:t>
            </m:r>
            <m:r>
              <m:rPr>
                <m:sty m:val="p"/>
              </m:rPr>
              <w:rPr>
                <w:rFonts w:ascii="Cambria Math" w:hAnsi="Cambria Math" w:cstheme="minorHAnsi"/>
              </w:rPr>
              <m:t>γ</m:t>
            </m:r>
            <m:r>
              <m:rPr>
                <m:sty m:val="p"/>
              </m:rPr>
              <w:rPr>
                <w:rFonts w:ascii="Cambria Math" w:hAnsi="Cambria Math" w:cstheme="minorHAnsi"/>
                <w:lang w:val="sv-SE"/>
              </w:rPr>
              <m:t>(u))du</m:t>
            </m:r>
          </m:sup>
        </m:sSup>
      </m:oMath>
    </w:p>
    <w:p w:rsidR="003E761D" w:rsidRPr="000F3B22" w:rsidRDefault="003E761D" w:rsidP="003E761D">
      <w:pPr>
        <w:rPr>
          <w:lang w:val="sv-SE"/>
        </w:rPr>
      </w:pPr>
    </w:p>
    <w:p w:rsidR="003E761D" w:rsidRPr="000F3B22" w:rsidRDefault="003E761D" w:rsidP="003E761D">
      <w:pPr>
        <w:rPr>
          <w:lang w:val="sv-SE"/>
        </w:rPr>
      </w:pPr>
      <w:r w:rsidRPr="000F3B22">
        <w:rPr>
          <w:lang w:val="sv-SE"/>
        </w:rPr>
        <w:tab/>
      </w:r>
      <w:r w:rsidRPr="000F3B22">
        <w:rPr>
          <w:lang w:val="sv-SE"/>
        </w:rPr>
        <w:tab/>
      </w:r>
      <w:r w:rsidRPr="000F3B22">
        <w:rPr>
          <w:lang w:val="sv-SE"/>
        </w:rPr>
        <w:tab/>
      </w:r>
      <w:r w:rsidRPr="000F3B22">
        <w:rPr>
          <w:lang w:val="sv-SE"/>
        </w:rPr>
        <w:tab/>
      </w:r>
      <w:r w:rsidRPr="000F3B22">
        <w:rPr>
          <w:lang w:val="sv-SE"/>
        </w:rPr>
        <w:tab/>
        <w:t>(10 p)</w:t>
      </w:r>
    </w:p>
    <w:p w:rsidR="003E761D" w:rsidRPr="003E761D" w:rsidRDefault="003E761D" w:rsidP="00157645">
      <w:pPr>
        <w:pStyle w:val="Luettelokappale"/>
        <w:ind w:left="0"/>
        <w:rPr>
          <w:rFonts w:asciiTheme="minorHAnsi" w:hAnsiTheme="minorHAnsi"/>
          <w:b/>
          <w:sz w:val="22"/>
          <w:szCs w:val="22"/>
          <w:lang w:val="sv-SE"/>
        </w:rPr>
      </w:pPr>
    </w:p>
    <w:p w:rsidR="003F44D3" w:rsidRPr="003E761D" w:rsidRDefault="003F44D3" w:rsidP="00157645">
      <w:pPr>
        <w:pStyle w:val="Luettelokappale"/>
        <w:ind w:left="0"/>
        <w:rPr>
          <w:rFonts w:asciiTheme="minorHAnsi" w:hAnsiTheme="minorHAnsi"/>
          <w:b/>
          <w:sz w:val="22"/>
          <w:szCs w:val="22"/>
          <w:lang w:val="sv-SE"/>
        </w:rPr>
      </w:pPr>
    </w:p>
    <w:p w:rsidR="003F44D3" w:rsidRPr="00180A41" w:rsidRDefault="003F44D3" w:rsidP="00157645">
      <w:pPr>
        <w:pStyle w:val="Luettelokappale"/>
        <w:ind w:left="0"/>
        <w:rPr>
          <w:rFonts w:asciiTheme="minorHAnsi" w:hAnsiTheme="minorHAnsi" w:cstheme="minorHAnsi"/>
          <w:color w:val="FF0000"/>
        </w:rPr>
      </w:pPr>
      <w:r w:rsidRPr="00180A41">
        <w:rPr>
          <w:rFonts w:asciiTheme="minorHAnsi" w:hAnsiTheme="minorHAnsi" w:cstheme="minorHAnsi"/>
          <w:color w:val="FF0000"/>
        </w:rPr>
        <w:t>Vastaus:</w:t>
      </w:r>
    </w:p>
    <w:p w:rsidR="00655772" w:rsidRPr="00180A41" w:rsidRDefault="00655772" w:rsidP="00655772">
      <w:pPr>
        <w:rPr>
          <w:rFonts w:asciiTheme="minorHAnsi" w:hAnsiTheme="minorHAnsi" w:cstheme="minorHAnsi"/>
          <w:color w:val="FF0000"/>
        </w:rPr>
      </w:pPr>
      <w:r w:rsidRPr="00180A41">
        <w:rPr>
          <w:rFonts w:asciiTheme="minorHAnsi" w:hAnsiTheme="minorHAnsi" w:cstheme="minorHAnsi"/>
          <w:color w:val="FF0000"/>
        </w:rPr>
        <w:t>a) lasketaan vastuuvelka lähtötilanteessa</w:t>
      </w:r>
    </w:p>
    <w:p w:rsidR="00655772" w:rsidRPr="00180A41" w:rsidRDefault="00655772" w:rsidP="00655772">
      <w:pPr>
        <w:rPr>
          <w:rFonts w:asciiTheme="minorHAnsi" w:hAnsiTheme="minorHAnsi" w:cstheme="minorHAnsi"/>
          <w:color w:val="FF0000"/>
        </w:rPr>
      </w:pPr>
      <w:r w:rsidRPr="00180A41">
        <w:rPr>
          <w:rFonts w:asciiTheme="minorHAnsi" w:hAnsiTheme="minorHAnsi" w:cstheme="minorHAnsi"/>
          <w:color w:val="FF0000"/>
        </w:rPr>
        <w:t xml:space="preserve">b) kuolevuusriski: Euroopan komission delegoitu asetus 2015/35 artikla 137 </w:t>
      </w:r>
    </w:p>
    <w:p w:rsidR="00655772" w:rsidRPr="00180A41" w:rsidRDefault="00655772" w:rsidP="00655772">
      <w:pPr>
        <w:rPr>
          <w:rFonts w:asciiTheme="minorHAnsi" w:hAnsiTheme="minorHAnsi" w:cstheme="minorHAnsi"/>
          <w:color w:val="FF0000"/>
        </w:rPr>
      </w:pPr>
      <w:r w:rsidRPr="00180A41">
        <w:rPr>
          <w:rFonts w:asciiTheme="minorHAnsi" w:hAnsiTheme="minorHAnsi" w:cstheme="minorHAnsi"/>
          <w:color w:val="FF0000"/>
        </w:rPr>
        <w:lastRenderedPageBreak/>
        <w:t>c) pitkäikäisyysriski = 0</w:t>
      </w:r>
    </w:p>
    <w:p w:rsidR="00655772" w:rsidRPr="00180A41" w:rsidRDefault="00655772" w:rsidP="00655772">
      <w:pPr>
        <w:rPr>
          <w:rFonts w:asciiTheme="minorHAnsi" w:hAnsiTheme="minorHAnsi" w:cstheme="minorHAnsi"/>
          <w:color w:val="FF0000"/>
        </w:rPr>
      </w:pPr>
      <w:r w:rsidRPr="00180A41">
        <w:rPr>
          <w:rFonts w:asciiTheme="minorHAnsi" w:hAnsiTheme="minorHAnsi" w:cstheme="minorHAnsi"/>
          <w:color w:val="FF0000"/>
        </w:rPr>
        <w:t xml:space="preserve">d) työkyvyttömyysriski: Euroopan komission delegoitu asetus 2015/35 artikla 139 </w:t>
      </w:r>
    </w:p>
    <w:p w:rsidR="00655772" w:rsidRPr="00180A41" w:rsidRDefault="00655772" w:rsidP="00655772">
      <w:pPr>
        <w:rPr>
          <w:rFonts w:asciiTheme="minorHAnsi" w:hAnsiTheme="minorHAnsi" w:cstheme="minorHAnsi"/>
          <w:color w:val="FF0000"/>
        </w:rPr>
      </w:pPr>
      <w:r w:rsidRPr="00180A41">
        <w:rPr>
          <w:rFonts w:asciiTheme="minorHAnsi" w:hAnsiTheme="minorHAnsi" w:cstheme="minorHAnsi"/>
          <w:color w:val="FF0000"/>
        </w:rPr>
        <w:t>e) kuluriski = 0</w:t>
      </w:r>
    </w:p>
    <w:p w:rsidR="00655772" w:rsidRPr="00180A41" w:rsidRDefault="00655772" w:rsidP="00655772">
      <w:pPr>
        <w:rPr>
          <w:rFonts w:asciiTheme="minorHAnsi" w:hAnsiTheme="minorHAnsi" w:cstheme="minorHAnsi"/>
          <w:color w:val="FF0000"/>
        </w:rPr>
      </w:pPr>
      <w:r w:rsidRPr="00180A41">
        <w:rPr>
          <w:rFonts w:asciiTheme="minorHAnsi" w:hAnsiTheme="minorHAnsi" w:cstheme="minorHAnsi"/>
          <w:color w:val="FF0000"/>
        </w:rPr>
        <w:t>f) muuttamisriski = 0</w:t>
      </w:r>
    </w:p>
    <w:p w:rsidR="00655772" w:rsidRPr="00180A41" w:rsidRDefault="00655772" w:rsidP="00655772">
      <w:pPr>
        <w:rPr>
          <w:rFonts w:asciiTheme="minorHAnsi" w:hAnsiTheme="minorHAnsi" w:cstheme="minorHAnsi"/>
          <w:color w:val="FF0000"/>
        </w:rPr>
      </w:pPr>
      <w:r w:rsidRPr="00180A41">
        <w:rPr>
          <w:rFonts w:asciiTheme="minorHAnsi" w:hAnsiTheme="minorHAnsi" w:cstheme="minorHAnsi"/>
          <w:color w:val="FF0000"/>
        </w:rPr>
        <w:t>g) raukeamisriski = 0</w:t>
      </w:r>
    </w:p>
    <w:p w:rsidR="00655772" w:rsidRPr="00180A41" w:rsidRDefault="00655772" w:rsidP="00655772">
      <w:pPr>
        <w:rPr>
          <w:rFonts w:asciiTheme="minorHAnsi" w:hAnsiTheme="minorHAnsi" w:cstheme="minorHAnsi"/>
          <w:color w:val="FF0000"/>
        </w:rPr>
      </w:pPr>
      <w:r w:rsidRPr="00180A41">
        <w:rPr>
          <w:rFonts w:asciiTheme="minorHAnsi" w:hAnsiTheme="minorHAnsi" w:cstheme="minorHAnsi"/>
          <w:color w:val="FF0000"/>
        </w:rPr>
        <w:t xml:space="preserve">h) katastrofiriski: Euroopan komission delegoitu asetus 2015/35 artikla 143 </w:t>
      </w:r>
    </w:p>
    <w:p w:rsidR="00655772" w:rsidRPr="00157645" w:rsidRDefault="00655772" w:rsidP="00157645">
      <w:pPr>
        <w:pStyle w:val="Luettelokappale"/>
        <w:ind w:left="0"/>
        <w:rPr>
          <w:rFonts w:asciiTheme="minorHAnsi" w:hAnsiTheme="minorHAnsi"/>
          <w:b/>
          <w:sz w:val="22"/>
          <w:szCs w:val="22"/>
        </w:rPr>
      </w:pPr>
    </w:p>
    <w:sectPr w:rsidR="00655772" w:rsidRPr="00157645">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F0" w:rsidRDefault="00E676F0" w:rsidP="006D6366">
      <w:r>
        <w:separator/>
      </w:r>
    </w:p>
  </w:endnote>
  <w:endnote w:type="continuationSeparator" w:id="0">
    <w:p w:rsidR="00E676F0" w:rsidRDefault="00E676F0" w:rsidP="006D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F0" w:rsidRDefault="00E676F0" w:rsidP="006D6366">
      <w:r>
        <w:separator/>
      </w:r>
    </w:p>
  </w:footnote>
  <w:footnote w:type="continuationSeparator" w:id="0">
    <w:p w:rsidR="00E676F0" w:rsidRDefault="00E676F0" w:rsidP="006D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7D2" w:rsidRDefault="00C517D2" w:rsidP="006D6366">
    <w:pPr>
      <w:pStyle w:val="Yltunniste"/>
      <w:tabs>
        <w:tab w:val="clear" w:pos="4819"/>
        <w:tab w:val="left" w:pos="6237"/>
        <w:tab w:val="center" w:pos="6804"/>
      </w:tabs>
      <w:rPr>
        <w:b/>
        <w:sz w:val="28"/>
        <w:szCs w:val="28"/>
      </w:rPr>
    </w:pPr>
    <w:r w:rsidRPr="00CA37B3">
      <w:rPr>
        <w:b/>
        <w:sz w:val="28"/>
        <w:szCs w:val="28"/>
      </w:rPr>
      <w:t>SHV-TUTKINTO</w:t>
    </w:r>
    <w:r w:rsidRPr="00CA37B3">
      <w:rPr>
        <w:b/>
        <w:sz w:val="28"/>
        <w:szCs w:val="28"/>
      </w:rPr>
      <w:tab/>
      <w:t xml:space="preserve">Vakavaraisuus </w:t>
    </w:r>
  </w:p>
  <w:p w:rsidR="00C517D2" w:rsidRDefault="00C517D2" w:rsidP="006D6366">
    <w:pPr>
      <w:pStyle w:val="Yltunniste"/>
      <w:tabs>
        <w:tab w:val="clear" w:pos="4819"/>
        <w:tab w:val="center" w:pos="6804"/>
      </w:tabs>
      <w:rPr>
        <w:b/>
        <w:sz w:val="28"/>
        <w:szCs w:val="28"/>
      </w:rPr>
    </w:pPr>
    <w:r>
      <w:rPr>
        <w:b/>
        <w:sz w:val="28"/>
        <w:szCs w:val="28"/>
      </w:rPr>
      <w:tab/>
    </w:r>
    <w:r w:rsidR="00447E19">
      <w:rPr>
        <w:b/>
        <w:sz w:val="28"/>
        <w:szCs w:val="28"/>
      </w:rPr>
      <w:t>19.9.2018</w:t>
    </w:r>
  </w:p>
  <w:p w:rsidR="00C517D2" w:rsidRDefault="00C517D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806"/>
    <w:multiLevelType w:val="hybridMultilevel"/>
    <w:tmpl w:val="9FAE80E2"/>
    <w:lvl w:ilvl="0" w:tplc="8D905C9E">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0E840232"/>
    <w:multiLevelType w:val="hybridMultilevel"/>
    <w:tmpl w:val="D93C808A"/>
    <w:lvl w:ilvl="0" w:tplc="B7E2F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B3E"/>
    <w:multiLevelType w:val="hybridMultilevel"/>
    <w:tmpl w:val="2070BEDA"/>
    <w:lvl w:ilvl="0" w:tplc="640A3246">
      <w:start w:val="1"/>
      <w:numFmt w:val="lowerLetter"/>
      <w:lvlText w:val="(%1)"/>
      <w:lvlJc w:val="left"/>
      <w:pPr>
        <w:ind w:left="786" w:hanging="360"/>
      </w:pPr>
    </w:lvl>
    <w:lvl w:ilvl="1" w:tplc="040B0019">
      <w:start w:val="1"/>
      <w:numFmt w:val="lowerLetter"/>
      <w:lvlText w:val="%2."/>
      <w:lvlJc w:val="left"/>
      <w:pPr>
        <w:ind w:left="1506" w:hanging="360"/>
      </w:pPr>
    </w:lvl>
    <w:lvl w:ilvl="2" w:tplc="040B001B">
      <w:start w:val="1"/>
      <w:numFmt w:val="lowerRoman"/>
      <w:lvlText w:val="%3."/>
      <w:lvlJc w:val="right"/>
      <w:pPr>
        <w:ind w:left="2226" w:hanging="180"/>
      </w:pPr>
    </w:lvl>
    <w:lvl w:ilvl="3" w:tplc="040B000F">
      <w:start w:val="1"/>
      <w:numFmt w:val="decimal"/>
      <w:lvlText w:val="%4."/>
      <w:lvlJc w:val="left"/>
      <w:pPr>
        <w:ind w:left="2946" w:hanging="360"/>
      </w:pPr>
    </w:lvl>
    <w:lvl w:ilvl="4" w:tplc="040B0019">
      <w:start w:val="1"/>
      <w:numFmt w:val="lowerLetter"/>
      <w:lvlText w:val="%5."/>
      <w:lvlJc w:val="left"/>
      <w:pPr>
        <w:ind w:left="3666" w:hanging="360"/>
      </w:pPr>
    </w:lvl>
    <w:lvl w:ilvl="5" w:tplc="040B001B">
      <w:start w:val="1"/>
      <w:numFmt w:val="lowerRoman"/>
      <w:lvlText w:val="%6."/>
      <w:lvlJc w:val="right"/>
      <w:pPr>
        <w:ind w:left="4386" w:hanging="180"/>
      </w:pPr>
    </w:lvl>
    <w:lvl w:ilvl="6" w:tplc="040B000F">
      <w:start w:val="1"/>
      <w:numFmt w:val="decimal"/>
      <w:lvlText w:val="%7."/>
      <w:lvlJc w:val="left"/>
      <w:pPr>
        <w:ind w:left="5106" w:hanging="360"/>
      </w:pPr>
    </w:lvl>
    <w:lvl w:ilvl="7" w:tplc="040B0019">
      <w:start w:val="1"/>
      <w:numFmt w:val="lowerLetter"/>
      <w:lvlText w:val="%8."/>
      <w:lvlJc w:val="left"/>
      <w:pPr>
        <w:ind w:left="5826" w:hanging="360"/>
      </w:pPr>
    </w:lvl>
    <w:lvl w:ilvl="8" w:tplc="040B001B">
      <w:start w:val="1"/>
      <w:numFmt w:val="lowerRoman"/>
      <w:lvlText w:val="%9."/>
      <w:lvlJc w:val="right"/>
      <w:pPr>
        <w:ind w:left="6546" w:hanging="180"/>
      </w:pPr>
    </w:lvl>
  </w:abstractNum>
  <w:abstractNum w:abstractNumId="3" w15:restartNumberingAfterBreak="0">
    <w:nsid w:val="12E75066"/>
    <w:multiLevelType w:val="hybridMultilevel"/>
    <w:tmpl w:val="65BEB5F6"/>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217A0991"/>
    <w:multiLevelType w:val="hybridMultilevel"/>
    <w:tmpl w:val="216A44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E74D67"/>
    <w:multiLevelType w:val="hybridMultilevel"/>
    <w:tmpl w:val="15769F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F673DA"/>
    <w:multiLevelType w:val="hybridMultilevel"/>
    <w:tmpl w:val="805CC8E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80D448B"/>
    <w:multiLevelType w:val="hybridMultilevel"/>
    <w:tmpl w:val="49B889A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7EF70E1"/>
    <w:multiLevelType w:val="hybridMultilevel"/>
    <w:tmpl w:val="63288E10"/>
    <w:lvl w:ilvl="0" w:tplc="040B0017">
      <w:start w:val="1"/>
      <w:numFmt w:val="lowerLetter"/>
      <w:lvlText w:val="%1)"/>
      <w:lvlJc w:val="left"/>
      <w:pPr>
        <w:ind w:left="720" w:hanging="360"/>
      </w:pPr>
      <w:rPr>
        <w:rFonts w:hint="default"/>
      </w:rPr>
    </w:lvl>
    <w:lvl w:ilvl="1" w:tplc="040B0013">
      <w:start w:val="1"/>
      <w:numFmt w:val="upperRoman"/>
      <w:lvlText w:val="%2."/>
      <w:lvlJc w:val="righ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6C21E8D"/>
    <w:multiLevelType w:val="hybridMultilevel"/>
    <w:tmpl w:val="79CAB3B4"/>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5C736108"/>
    <w:multiLevelType w:val="hybridMultilevel"/>
    <w:tmpl w:val="33B27D68"/>
    <w:lvl w:ilvl="0" w:tplc="95348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80DAF"/>
    <w:multiLevelType w:val="hybridMultilevel"/>
    <w:tmpl w:val="3DB0FF2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6B557774"/>
    <w:multiLevelType w:val="hybridMultilevel"/>
    <w:tmpl w:val="7102F7D4"/>
    <w:lvl w:ilvl="0" w:tplc="0A5CA74A">
      <w:start w:val="2"/>
      <w:numFmt w:val="decimal"/>
      <w:lvlText w:val="(%1"/>
      <w:lvlJc w:val="left"/>
      <w:pPr>
        <w:ind w:left="6876" w:hanging="360"/>
      </w:pPr>
      <w:rPr>
        <w:rFonts w:hint="default"/>
      </w:rPr>
    </w:lvl>
    <w:lvl w:ilvl="1" w:tplc="040B0019" w:tentative="1">
      <w:start w:val="1"/>
      <w:numFmt w:val="lowerLetter"/>
      <w:lvlText w:val="%2."/>
      <w:lvlJc w:val="left"/>
      <w:pPr>
        <w:ind w:left="7596" w:hanging="360"/>
      </w:pPr>
    </w:lvl>
    <w:lvl w:ilvl="2" w:tplc="040B001B" w:tentative="1">
      <w:start w:val="1"/>
      <w:numFmt w:val="lowerRoman"/>
      <w:lvlText w:val="%3."/>
      <w:lvlJc w:val="right"/>
      <w:pPr>
        <w:ind w:left="8316" w:hanging="180"/>
      </w:pPr>
    </w:lvl>
    <w:lvl w:ilvl="3" w:tplc="040B000F" w:tentative="1">
      <w:start w:val="1"/>
      <w:numFmt w:val="decimal"/>
      <w:lvlText w:val="%4."/>
      <w:lvlJc w:val="left"/>
      <w:pPr>
        <w:ind w:left="9036" w:hanging="360"/>
      </w:pPr>
    </w:lvl>
    <w:lvl w:ilvl="4" w:tplc="040B0019" w:tentative="1">
      <w:start w:val="1"/>
      <w:numFmt w:val="lowerLetter"/>
      <w:lvlText w:val="%5."/>
      <w:lvlJc w:val="left"/>
      <w:pPr>
        <w:ind w:left="9756" w:hanging="360"/>
      </w:pPr>
    </w:lvl>
    <w:lvl w:ilvl="5" w:tplc="040B001B" w:tentative="1">
      <w:start w:val="1"/>
      <w:numFmt w:val="lowerRoman"/>
      <w:lvlText w:val="%6."/>
      <w:lvlJc w:val="right"/>
      <w:pPr>
        <w:ind w:left="10476" w:hanging="180"/>
      </w:pPr>
    </w:lvl>
    <w:lvl w:ilvl="6" w:tplc="040B000F" w:tentative="1">
      <w:start w:val="1"/>
      <w:numFmt w:val="decimal"/>
      <w:lvlText w:val="%7."/>
      <w:lvlJc w:val="left"/>
      <w:pPr>
        <w:ind w:left="11196" w:hanging="360"/>
      </w:pPr>
    </w:lvl>
    <w:lvl w:ilvl="7" w:tplc="040B0019" w:tentative="1">
      <w:start w:val="1"/>
      <w:numFmt w:val="lowerLetter"/>
      <w:lvlText w:val="%8."/>
      <w:lvlJc w:val="left"/>
      <w:pPr>
        <w:ind w:left="11916" w:hanging="360"/>
      </w:pPr>
    </w:lvl>
    <w:lvl w:ilvl="8" w:tplc="040B001B" w:tentative="1">
      <w:start w:val="1"/>
      <w:numFmt w:val="lowerRoman"/>
      <w:lvlText w:val="%9."/>
      <w:lvlJc w:val="right"/>
      <w:pPr>
        <w:ind w:left="12636" w:hanging="180"/>
      </w:pPr>
    </w:lvl>
  </w:abstractNum>
  <w:abstractNum w:abstractNumId="13" w15:restartNumberingAfterBreak="0">
    <w:nsid w:val="6F597729"/>
    <w:multiLevelType w:val="hybridMultilevel"/>
    <w:tmpl w:val="7B4C84AE"/>
    <w:lvl w:ilvl="0" w:tplc="C6683512">
      <w:start w:val="1"/>
      <w:numFmt w:val="decimal"/>
      <w:lvlText w:val="%1."/>
      <w:lvlJc w:val="left"/>
      <w:pPr>
        <w:ind w:left="720" w:hanging="360"/>
      </w:pPr>
      <w:rPr>
        <w:rFonts w:asciiTheme="minorHAnsi" w:hAnsiTheme="minorHAnsi"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0D57BC1"/>
    <w:multiLevelType w:val="hybridMultilevel"/>
    <w:tmpl w:val="DD908A56"/>
    <w:lvl w:ilvl="0" w:tplc="FDB255CC">
      <w:start w:val="1"/>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60B5813"/>
    <w:multiLevelType w:val="hybridMultilevel"/>
    <w:tmpl w:val="4EB4B63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12"/>
  </w:num>
  <w:num w:numId="6">
    <w:abstractNumId w:val="1"/>
  </w:num>
  <w:num w:numId="7">
    <w:abstractNumId w:val="6"/>
  </w:num>
  <w:num w:numId="8">
    <w:abstractNumId w:val="7"/>
  </w:num>
  <w:num w:numId="9">
    <w:abstractNumId w:val="8"/>
  </w:num>
  <w:num w:numId="10">
    <w:abstractNumId w:val="15"/>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66"/>
    <w:rsid w:val="000232B5"/>
    <w:rsid w:val="00090A1E"/>
    <w:rsid w:val="000C31CD"/>
    <w:rsid w:val="000F327B"/>
    <w:rsid w:val="000F3B22"/>
    <w:rsid w:val="00157645"/>
    <w:rsid w:val="00180A41"/>
    <w:rsid w:val="00181EDD"/>
    <w:rsid w:val="001E6A45"/>
    <w:rsid w:val="0021007D"/>
    <w:rsid w:val="002E3C52"/>
    <w:rsid w:val="00312DC3"/>
    <w:rsid w:val="003E3D06"/>
    <w:rsid w:val="003E761D"/>
    <w:rsid w:val="003F3F8D"/>
    <w:rsid w:val="003F44D3"/>
    <w:rsid w:val="00411E51"/>
    <w:rsid w:val="00447E19"/>
    <w:rsid w:val="0047149D"/>
    <w:rsid w:val="004D214C"/>
    <w:rsid w:val="005817CD"/>
    <w:rsid w:val="005C5B7C"/>
    <w:rsid w:val="005F1CC6"/>
    <w:rsid w:val="005F33A1"/>
    <w:rsid w:val="0061786B"/>
    <w:rsid w:val="00655772"/>
    <w:rsid w:val="006A1F7B"/>
    <w:rsid w:val="006D6366"/>
    <w:rsid w:val="006F0DA7"/>
    <w:rsid w:val="007F0DA9"/>
    <w:rsid w:val="008F22F7"/>
    <w:rsid w:val="00A117CB"/>
    <w:rsid w:val="00B14BA6"/>
    <w:rsid w:val="00BF1F3D"/>
    <w:rsid w:val="00C517D2"/>
    <w:rsid w:val="00E45998"/>
    <w:rsid w:val="00E676F0"/>
    <w:rsid w:val="00EC08B0"/>
    <w:rsid w:val="00EE4425"/>
    <w:rsid w:val="00FA26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0041C"/>
  <w15:docId w15:val="{C4F29708-9E04-4B42-A909-2D93A520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D6366"/>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D6366"/>
    <w:pPr>
      <w:tabs>
        <w:tab w:val="center" w:pos="4819"/>
        <w:tab w:val="right" w:pos="9638"/>
      </w:tabs>
    </w:pPr>
    <w:rPr>
      <w:rFonts w:asciiTheme="minorHAnsi" w:eastAsiaTheme="minorHAnsi" w:hAnsiTheme="minorHAnsi" w:cstheme="minorHAnsi"/>
      <w:sz w:val="20"/>
      <w:szCs w:val="20"/>
      <w:lang w:eastAsia="en-US"/>
    </w:rPr>
  </w:style>
  <w:style w:type="character" w:customStyle="1" w:styleId="YltunnisteChar">
    <w:name w:val="Ylätunniste Char"/>
    <w:basedOn w:val="Kappaleenoletusfontti"/>
    <w:link w:val="Yltunniste"/>
    <w:uiPriority w:val="99"/>
    <w:rsid w:val="006D6366"/>
    <w:rPr>
      <w:rFonts w:asciiTheme="minorHAnsi" w:eastAsiaTheme="minorHAnsi" w:hAnsiTheme="minorHAnsi" w:cstheme="minorHAnsi"/>
      <w:lang w:eastAsia="en-US"/>
    </w:rPr>
  </w:style>
  <w:style w:type="paragraph" w:styleId="Alatunniste">
    <w:name w:val="footer"/>
    <w:basedOn w:val="Normaali"/>
    <w:link w:val="AlatunnisteChar"/>
    <w:uiPriority w:val="99"/>
    <w:unhideWhenUsed/>
    <w:rsid w:val="006D6366"/>
    <w:pPr>
      <w:tabs>
        <w:tab w:val="center" w:pos="4513"/>
        <w:tab w:val="right" w:pos="9026"/>
      </w:tabs>
    </w:pPr>
  </w:style>
  <w:style w:type="character" w:customStyle="1" w:styleId="AlatunnisteChar">
    <w:name w:val="Alatunniste Char"/>
    <w:basedOn w:val="Kappaleenoletusfontti"/>
    <w:link w:val="Alatunniste"/>
    <w:uiPriority w:val="99"/>
    <w:rsid w:val="006D6366"/>
    <w:rPr>
      <w:sz w:val="24"/>
      <w:szCs w:val="24"/>
    </w:rPr>
  </w:style>
  <w:style w:type="paragraph" w:styleId="Luettelokappale">
    <w:name w:val="List Paragraph"/>
    <w:basedOn w:val="Normaali"/>
    <w:uiPriority w:val="34"/>
    <w:qFormat/>
    <w:rsid w:val="006D6366"/>
    <w:pPr>
      <w:ind w:left="720"/>
      <w:contextualSpacing/>
    </w:pPr>
  </w:style>
  <w:style w:type="paragraph" w:styleId="Seliteteksti">
    <w:name w:val="Balloon Text"/>
    <w:basedOn w:val="Normaali"/>
    <w:link w:val="SelitetekstiChar"/>
    <w:uiPriority w:val="99"/>
    <w:semiHidden/>
    <w:unhideWhenUsed/>
    <w:rsid w:val="005C5B7C"/>
    <w:rPr>
      <w:rFonts w:ascii="Tahoma" w:hAnsi="Tahoma" w:cs="Tahoma"/>
      <w:sz w:val="16"/>
      <w:szCs w:val="16"/>
    </w:rPr>
  </w:style>
  <w:style w:type="character" w:customStyle="1" w:styleId="SelitetekstiChar">
    <w:name w:val="Seliteteksti Char"/>
    <w:basedOn w:val="Kappaleenoletusfontti"/>
    <w:link w:val="Seliteteksti"/>
    <w:uiPriority w:val="99"/>
    <w:semiHidden/>
    <w:rsid w:val="005C5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75936">
      <w:bodyDiv w:val="1"/>
      <w:marLeft w:val="0"/>
      <w:marRight w:val="0"/>
      <w:marTop w:val="0"/>
      <w:marBottom w:val="0"/>
      <w:divBdr>
        <w:top w:val="none" w:sz="0" w:space="0" w:color="auto"/>
        <w:left w:val="none" w:sz="0" w:space="0" w:color="auto"/>
        <w:bottom w:val="none" w:sz="0" w:space="0" w:color="auto"/>
        <w:right w:val="none" w:sz="0" w:space="0" w:color="auto"/>
      </w:divBdr>
    </w:div>
    <w:div w:id="455486231">
      <w:bodyDiv w:val="1"/>
      <w:marLeft w:val="0"/>
      <w:marRight w:val="0"/>
      <w:marTop w:val="0"/>
      <w:marBottom w:val="0"/>
      <w:divBdr>
        <w:top w:val="none" w:sz="0" w:space="0" w:color="auto"/>
        <w:left w:val="none" w:sz="0" w:space="0" w:color="auto"/>
        <w:bottom w:val="none" w:sz="0" w:space="0" w:color="auto"/>
        <w:right w:val="none" w:sz="0" w:space="0" w:color="auto"/>
      </w:divBdr>
    </w:div>
    <w:div w:id="922101942">
      <w:bodyDiv w:val="1"/>
      <w:marLeft w:val="0"/>
      <w:marRight w:val="0"/>
      <w:marTop w:val="0"/>
      <w:marBottom w:val="0"/>
      <w:divBdr>
        <w:top w:val="none" w:sz="0" w:space="0" w:color="auto"/>
        <w:left w:val="none" w:sz="0" w:space="0" w:color="auto"/>
        <w:bottom w:val="none" w:sz="0" w:space="0" w:color="auto"/>
        <w:right w:val="none" w:sz="0" w:space="0" w:color="auto"/>
      </w:divBdr>
    </w:div>
    <w:div w:id="959801779">
      <w:bodyDiv w:val="1"/>
      <w:marLeft w:val="0"/>
      <w:marRight w:val="0"/>
      <w:marTop w:val="0"/>
      <w:marBottom w:val="0"/>
      <w:divBdr>
        <w:top w:val="none" w:sz="0" w:space="0" w:color="auto"/>
        <w:left w:val="none" w:sz="0" w:space="0" w:color="auto"/>
        <w:bottom w:val="none" w:sz="0" w:space="0" w:color="auto"/>
        <w:right w:val="none" w:sz="0" w:space="0" w:color="auto"/>
      </w:divBdr>
    </w:div>
    <w:div w:id="1103065653">
      <w:bodyDiv w:val="1"/>
      <w:marLeft w:val="0"/>
      <w:marRight w:val="0"/>
      <w:marTop w:val="0"/>
      <w:marBottom w:val="0"/>
      <w:divBdr>
        <w:top w:val="none" w:sz="0" w:space="0" w:color="auto"/>
        <w:left w:val="none" w:sz="0" w:space="0" w:color="auto"/>
        <w:bottom w:val="none" w:sz="0" w:space="0" w:color="auto"/>
        <w:right w:val="none" w:sz="0" w:space="0" w:color="auto"/>
      </w:divBdr>
    </w:div>
    <w:div w:id="1280794037">
      <w:bodyDiv w:val="1"/>
      <w:marLeft w:val="0"/>
      <w:marRight w:val="0"/>
      <w:marTop w:val="0"/>
      <w:marBottom w:val="0"/>
      <w:divBdr>
        <w:top w:val="none" w:sz="0" w:space="0" w:color="auto"/>
        <w:left w:val="none" w:sz="0" w:space="0" w:color="auto"/>
        <w:bottom w:val="none" w:sz="0" w:space="0" w:color="auto"/>
        <w:right w:val="none" w:sz="0" w:space="0" w:color="auto"/>
      </w:divBdr>
    </w:div>
    <w:div w:id="1367759236">
      <w:bodyDiv w:val="1"/>
      <w:marLeft w:val="0"/>
      <w:marRight w:val="0"/>
      <w:marTop w:val="0"/>
      <w:marBottom w:val="0"/>
      <w:divBdr>
        <w:top w:val="none" w:sz="0" w:space="0" w:color="auto"/>
        <w:left w:val="none" w:sz="0" w:space="0" w:color="auto"/>
        <w:bottom w:val="none" w:sz="0" w:space="0" w:color="auto"/>
        <w:right w:val="none" w:sz="0" w:space="0" w:color="auto"/>
      </w:divBdr>
    </w:div>
    <w:div w:id="1523712272">
      <w:bodyDiv w:val="1"/>
      <w:marLeft w:val="0"/>
      <w:marRight w:val="0"/>
      <w:marTop w:val="0"/>
      <w:marBottom w:val="0"/>
      <w:divBdr>
        <w:top w:val="none" w:sz="0" w:space="0" w:color="auto"/>
        <w:left w:val="none" w:sz="0" w:space="0" w:color="auto"/>
        <w:bottom w:val="none" w:sz="0" w:space="0" w:color="auto"/>
        <w:right w:val="none" w:sz="0" w:space="0" w:color="auto"/>
      </w:divBdr>
    </w:div>
    <w:div w:id="1564373034">
      <w:bodyDiv w:val="1"/>
      <w:marLeft w:val="0"/>
      <w:marRight w:val="0"/>
      <w:marTop w:val="0"/>
      <w:marBottom w:val="0"/>
      <w:divBdr>
        <w:top w:val="none" w:sz="0" w:space="0" w:color="auto"/>
        <w:left w:val="none" w:sz="0" w:space="0" w:color="auto"/>
        <w:bottom w:val="none" w:sz="0" w:space="0" w:color="auto"/>
        <w:right w:val="none" w:sz="0" w:space="0" w:color="auto"/>
      </w:divBdr>
    </w:div>
    <w:div w:id="1811436079">
      <w:bodyDiv w:val="1"/>
      <w:marLeft w:val="0"/>
      <w:marRight w:val="0"/>
      <w:marTop w:val="0"/>
      <w:marBottom w:val="0"/>
      <w:divBdr>
        <w:top w:val="none" w:sz="0" w:space="0" w:color="auto"/>
        <w:left w:val="none" w:sz="0" w:space="0" w:color="auto"/>
        <w:bottom w:val="none" w:sz="0" w:space="0" w:color="auto"/>
        <w:right w:val="none" w:sz="0" w:space="0" w:color="auto"/>
      </w:divBdr>
    </w:div>
    <w:div w:id="20441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1258</Words>
  <Characters>10193</Characters>
  <Application>Microsoft Office Word</Application>
  <DocSecurity>0</DocSecurity>
  <Lines>84</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VIP</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Mustamäki Milla STM</dc:creator>
  <cp:lastModifiedBy>Mustamäki Milla (STM)</cp:lastModifiedBy>
  <cp:revision>8</cp:revision>
  <cp:lastPrinted>2019-01-07T12:55:00Z</cp:lastPrinted>
  <dcterms:created xsi:type="dcterms:W3CDTF">2018-11-26T07:20:00Z</dcterms:created>
  <dcterms:modified xsi:type="dcterms:W3CDTF">2019-01-07T12:58:00Z</dcterms:modified>
</cp:coreProperties>
</file>